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3686"/>
        <w:gridCol w:w="5953"/>
      </w:tblGrid>
      <w:tr w:rsidR="00A04F62" w:rsidRPr="00F25A13" w14:paraId="177A267D" w14:textId="77777777" w:rsidTr="0032332A">
        <w:trPr>
          <w:jc w:val="center"/>
        </w:trPr>
        <w:tc>
          <w:tcPr>
            <w:tcW w:w="3686" w:type="dxa"/>
          </w:tcPr>
          <w:p w14:paraId="041C61A6" w14:textId="77777777" w:rsidR="00A04F62" w:rsidRPr="00F25A13" w:rsidRDefault="00A04F62" w:rsidP="0032332A">
            <w:pPr>
              <w:spacing w:after="0" w:line="240" w:lineRule="auto"/>
              <w:jc w:val="center"/>
              <w:rPr>
                <w:rFonts w:ascii="Times New Roman" w:eastAsia="Times New Roman" w:hAnsi="Times New Roman" w:cs="Times New Roman"/>
                <w:b/>
                <w:bCs/>
                <w:color w:val="auto"/>
                <w:sz w:val="28"/>
                <w:szCs w:val="28"/>
              </w:rPr>
            </w:pPr>
            <w:r w:rsidRPr="00F25A13">
              <w:rPr>
                <w:rFonts w:ascii="Times New Roman" w:eastAsia="Times New Roman" w:hAnsi="Times New Roman" w:cs="Times New Roman"/>
                <w:b/>
                <w:bCs/>
                <w:color w:val="auto"/>
                <w:sz w:val="28"/>
                <w:szCs w:val="28"/>
              </w:rPr>
              <w:t>ỦY BAN NHÂN DÂN</w:t>
            </w:r>
          </w:p>
        </w:tc>
        <w:tc>
          <w:tcPr>
            <w:tcW w:w="5953" w:type="dxa"/>
          </w:tcPr>
          <w:p w14:paraId="4FDAC9BD" w14:textId="77777777" w:rsidR="00A04F62" w:rsidRPr="00F25A13" w:rsidRDefault="00A04F62" w:rsidP="0032332A">
            <w:pPr>
              <w:spacing w:after="0" w:line="240" w:lineRule="atLeast"/>
              <w:jc w:val="center"/>
              <w:rPr>
                <w:rFonts w:ascii="Times New Roman" w:eastAsia="Times New Roman" w:hAnsi="Times New Roman" w:cs="Times New Roman"/>
                <w:b/>
                <w:color w:val="auto"/>
                <w:spacing w:val="-14"/>
                <w:sz w:val="28"/>
                <w:szCs w:val="28"/>
              </w:rPr>
            </w:pPr>
            <w:r w:rsidRPr="00F25A13">
              <w:rPr>
                <w:rFonts w:ascii="Times New Roman" w:eastAsia="Times New Roman" w:hAnsi="Times New Roman" w:cs="Times New Roman"/>
                <w:b/>
                <w:color w:val="auto"/>
                <w:spacing w:val="-14"/>
                <w:sz w:val="28"/>
                <w:szCs w:val="28"/>
              </w:rPr>
              <w:t>CỘNG HOÀ XÃ HỘI CHỦ NGHĨA VIỆT NAM</w:t>
            </w:r>
          </w:p>
        </w:tc>
      </w:tr>
      <w:tr w:rsidR="00A04F62" w:rsidRPr="00F25A13" w14:paraId="1675FFE1" w14:textId="77777777" w:rsidTr="0032332A">
        <w:trPr>
          <w:jc w:val="center"/>
        </w:trPr>
        <w:tc>
          <w:tcPr>
            <w:tcW w:w="3686" w:type="dxa"/>
          </w:tcPr>
          <w:p w14:paraId="2502EDF3" w14:textId="77777777" w:rsidR="00A04F62" w:rsidRPr="00F25A13" w:rsidRDefault="00A04F62" w:rsidP="0032332A">
            <w:pPr>
              <w:spacing w:after="0" w:line="240" w:lineRule="auto"/>
              <w:jc w:val="center"/>
              <w:rPr>
                <w:rFonts w:ascii="Times New Roman" w:eastAsia="Times New Roman" w:hAnsi="Times New Roman" w:cs="Times New Roman"/>
                <w:b/>
                <w:bCs/>
                <w:color w:val="auto"/>
                <w:sz w:val="28"/>
                <w:szCs w:val="28"/>
              </w:rPr>
            </w:pPr>
            <w:r w:rsidRPr="00F25A13">
              <w:rPr>
                <w:rFonts w:ascii="Times New Roman" w:eastAsia="Times New Roman" w:hAnsi="Times New Roman" w:cs="Times New Roman"/>
                <w:b/>
                <w:bCs/>
                <w:color w:val="auto"/>
                <w:sz w:val="28"/>
                <w:szCs w:val="28"/>
              </w:rPr>
              <w:t>TỈNH AN GIANG</w:t>
            </w:r>
          </w:p>
          <w:p w14:paraId="7C6F583E" w14:textId="226B7DF3" w:rsidR="00A04F62" w:rsidRPr="00F25A13" w:rsidRDefault="00A04F62" w:rsidP="00A04F62">
            <w:pPr>
              <w:spacing w:before="120" w:after="0" w:line="240" w:lineRule="auto"/>
              <w:jc w:val="center"/>
              <w:rPr>
                <w:rFonts w:ascii="Times New Roman" w:eastAsia="Times New Roman" w:hAnsi="Times New Roman" w:cs="Times New Roman"/>
                <w:color w:val="auto"/>
                <w:sz w:val="28"/>
                <w:szCs w:val="28"/>
              </w:rPr>
            </w:pPr>
            <w:r w:rsidRPr="009F154F">
              <w:rPr>
                <w:rFonts w:ascii="Times New Roman" w:eastAsia="Times New Roman" w:hAnsi="Times New Roman" w:cs="Times New Roman"/>
                <w:noProof/>
                <w:color w:val="auto"/>
                <w:sz w:val="28"/>
                <w:szCs w:val="28"/>
              </w:rPr>
              <mc:AlternateContent>
                <mc:Choice Requires="wps">
                  <w:drawing>
                    <wp:anchor distT="0" distB="0" distL="114300" distR="114300" simplePos="0" relativeHeight="251660800" behindDoc="0" locked="0" layoutInCell="1" allowOverlap="1" wp14:anchorId="6D50CF53" wp14:editId="5FA1E40B">
                      <wp:simplePos x="0" y="0"/>
                      <wp:positionH relativeFrom="column">
                        <wp:posOffset>424326</wp:posOffset>
                      </wp:positionH>
                      <wp:positionV relativeFrom="paragraph">
                        <wp:posOffset>31701</wp:posOffset>
                      </wp:positionV>
                      <wp:extent cx="1315329" cy="0"/>
                      <wp:effectExtent l="0" t="0" r="0" b="0"/>
                      <wp:wrapNone/>
                      <wp:docPr id="2139836519" name="Straight Connector 5"/>
                      <wp:cNvGraphicFramePr/>
                      <a:graphic xmlns:a="http://schemas.openxmlformats.org/drawingml/2006/main">
                        <a:graphicData uri="http://schemas.microsoft.com/office/word/2010/wordprocessingShape">
                          <wps:wsp>
                            <wps:cNvCnPr/>
                            <wps:spPr>
                              <a:xfrm>
                                <a:off x="0" y="0"/>
                                <a:ext cx="13153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0D81F8" id="Straight Connector 5"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33.4pt,2.5pt" to="13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" strokecolor="black [3200]" strokeweight=".5pt">
                      <v:stroke joinstyle="miter"/>
                    </v:line>
                  </w:pict>
                </mc:Fallback>
              </mc:AlternateContent>
            </w:r>
            <w:r w:rsidRPr="009F154F">
              <w:rPr>
                <w:rFonts w:ascii="Times New Roman" w:eastAsia="Times New Roman" w:hAnsi="Times New Roman" w:cs="Times New Roman"/>
                <w:color w:val="auto"/>
                <w:sz w:val="28"/>
                <w:szCs w:val="28"/>
              </w:rPr>
              <w:t>Số:     /2026/QĐ-UBND</w:t>
            </w:r>
          </w:p>
        </w:tc>
        <w:tc>
          <w:tcPr>
            <w:tcW w:w="5953" w:type="dxa"/>
          </w:tcPr>
          <w:p w14:paraId="569941FA" w14:textId="77777777" w:rsidR="00A04F62" w:rsidRPr="00F25A13" w:rsidRDefault="00A04F62" w:rsidP="0032332A">
            <w:pPr>
              <w:spacing w:after="0" w:line="240" w:lineRule="atLeast"/>
              <w:jc w:val="center"/>
              <w:rPr>
                <w:rFonts w:ascii="Times New Roman" w:eastAsia="Times New Roman" w:hAnsi="Times New Roman" w:cs="Times New Roman"/>
                <w:b/>
                <w:color w:val="auto"/>
                <w:sz w:val="28"/>
                <w:szCs w:val="28"/>
              </w:rPr>
            </w:pPr>
            <w:r w:rsidRPr="00F25A13">
              <w:rPr>
                <w:rFonts w:ascii="Times New Roman" w:eastAsia="Times New Roman" w:hAnsi="Times New Roman" w:cs="Times New Roman"/>
                <w:b/>
                <w:color w:val="auto"/>
                <w:sz w:val="28"/>
                <w:szCs w:val="28"/>
              </w:rPr>
              <w:t>Độc lập - Tự do - Hạnh phúc</w:t>
            </w:r>
          </w:p>
          <w:p w14:paraId="5084EC9C" w14:textId="18296734" w:rsidR="00A04F62" w:rsidRPr="00F25A13" w:rsidRDefault="00A04F62" w:rsidP="00A04F62">
            <w:pPr>
              <w:spacing w:before="120" w:after="0" w:line="240" w:lineRule="atLeast"/>
              <w:jc w:val="center"/>
              <w:rPr>
                <w:rFonts w:ascii="Times New Roman" w:eastAsia="Times New Roman" w:hAnsi="Times New Roman" w:cs="Times New Roman"/>
                <w:b/>
                <w:color w:val="auto"/>
                <w:spacing w:val="-14"/>
                <w:sz w:val="28"/>
                <w:szCs w:val="28"/>
              </w:rPr>
            </w:pPr>
            <w:r>
              <w:rPr>
                <w:rFonts w:ascii="Times New Roman" w:eastAsia="Times New Roman" w:hAnsi="Times New Roman" w:cs="Times New Roman"/>
                <w:bCs/>
                <w:i/>
                <w:iCs/>
                <w:noProof/>
                <w:color w:val="auto"/>
                <w:sz w:val="28"/>
                <w:szCs w:val="28"/>
              </w:rPr>
              <mc:AlternateContent>
                <mc:Choice Requires="wps">
                  <w:drawing>
                    <wp:anchor distT="0" distB="0" distL="114300" distR="114300" simplePos="0" relativeHeight="251660288" behindDoc="0" locked="0" layoutInCell="1" allowOverlap="1" wp14:anchorId="57E2ECDB" wp14:editId="20E2B2C5">
                      <wp:simplePos x="0" y="0"/>
                      <wp:positionH relativeFrom="column">
                        <wp:posOffset>749544</wp:posOffset>
                      </wp:positionH>
                      <wp:positionV relativeFrom="paragraph">
                        <wp:posOffset>17633</wp:posOffset>
                      </wp:positionV>
                      <wp:extent cx="2187526" cy="0"/>
                      <wp:effectExtent l="0" t="0" r="0" b="0"/>
                      <wp:wrapNone/>
                      <wp:docPr id="1598561424" name="Straight Connector 6"/>
                      <wp:cNvGraphicFramePr/>
                      <a:graphic xmlns:a="http://schemas.openxmlformats.org/drawingml/2006/main">
                        <a:graphicData uri="http://schemas.microsoft.com/office/word/2010/wordprocessingShape">
                          <wps:wsp>
                            <wps:cNvCnPr/>
                            <wps:spPr>
                              <a:xfrm>
                                <a:off x="0" y="0"/>
                                <a:ext cx="21875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C30CD3"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pt,1.4pt" to="231.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" strokecolor="black [3200]" strokeweight=".5pt">
                      <v:stroke joinstyle="miter"/>
                    </v:line>
                  </w:pict>
                </mc:Fallback>
              </mc:AlternateContent>
            </w:r>
            <w:r w:rsidRPr="00F25A13">
              <w:rPr>
                <w:rFonts w:ascii="Times New Roman" w:eastAsia="Times New Roman" w:hAnsi="Times New Roman" w:cs="Times New Roman"/>
                <w:bCs/>
                <w:i/>
                <w:iCs/>
                <w:color w:val="auto"/>
                <w:sz w:val="28"/>
                <w:szCs w:val="28"/>
              </w:rPr>
              <w:t xml:space="preserve">An Giang, ngày     tháng </w:t>
            </w:r>
            <w:r w:rsidR="00456D3D">
              <w:rPr>
                <w:rFonts w:ascii="Times New Roman" w:eastAsia="Times New Roman" w:hAnsi="Times New Roman" w:cs="Times New Roman"/>
                <w:bCs/>
                <w:i/>
                <w:iCs/>
                <w:color w:val="auto"/>
                <w:sz w:val="28"/>
                <w:szCs w:val="28"/>
              </w:rPr>
              <w:t xml:space="preserve">   </w:t>
            </w:r>
            <w:r w:rsidRPr="00F25A13">
              <w:rPr>
                <w:rFonts w:ascii="Times New Roman" w:eastAsia="Times New Roman" w:hAnsi="Times New Roman" w:cs="Times New Roman"/>
                <w:bCs/>
                <w:i/>
                <w:iCs/>
                <w:color w:val="auto"/>
                <w:sz w:val="28"/>
                <w:szCs w:val="28"/>
              </w:rPr>
              <w:t xml:space="preserve"> năm 2026</w:t>
            </w:r>
          </w:p>
        </w:tc>
      </w:tr>
    </w:tbl>
    <w:p w14:paraId="326BFDB9" w14:textId="107C1961" w:rsidR="00A04F62" w:rsidRDefault="00F018B9" w:rsidP="00A04F62">
      <w:pPr>
        <w:pStyle w:val="Heading1"/>
        <w:spacing w:after="0"/>
        <w:ind w:left="0" w:firstLine="0"/>
        <w:rPr>
          <w:color w:val="auto"/>
        </w:rPr>
      </w:pPr>
      <w:r>
        <w:rPr>
          <w:noProof/>
          <w:color w:val="auto"/>
        </w:rPr>
        <mc:AlternateContent>
          <mc:Choice Requires="wps">
            <w:drawing>
              <wp:anchor distT="0" distB="0" distL="114300" distR="114300" simplePos="0" relativeHeight="251661824" behindDoc="0" locked="0" layoutInCell="1" allowOverlap="1" wp14:anchorId="03E64F8C" wp14:editId="6C17D3AA">
                <wp:simplePos x="0" y="0"/>
                <wp:positionH relativeFrom="column">
                  <wp:posOffset>-566743</wp:posOffset>
                </wp:positionH>
                <wp:positionV relativeFrom="paragraph">
                  <wp:posOffset>160691</wp:posOffset>
                </wp:positionV>
                <wp:extent cx="1190445" cy="345057"/>
                <wp:effectExtent l="0" t="0" r="10160" b="17145"/>
                <wp:wrapNone/>
                <wp:docPr id="714838865" name="Text Box 4"/>
                <wp:cNvGraphicFramePr/>
                <a:graphic xmlns:a="http://schemas.openxmlformats.org/drawingml/2006/main">
                  <a:graphicData uri="http://schemas.microsoft.com/office/word/2010/wordprocessingShape">
                    <wps:wsp>
                      <wps:cNvSpPr txBox="1"/>
                      <wps:spPr>
                        <a:xfrm>
                          <a:off x="0" y="0"/>
                          <a:ext cx="1190445" cy="345057"/>
                        </a:xfrm>
                        <a:prstGeom prst="rect">
                          <a:avLst/>
                        </a:prstGeom>
                        <a:solidFill>
                          <a:schemeClr val="lt1"/>
                        </a:solidFill>
                        <a:ln w="6350">
                          <a:solidFill>
                            <a:prstClr val="black"/>
                          </a:solidFill>
                        </a:ln>
                      </wps:spPr>
                      <wps:txbx>
                        <w:txbxContent>
                          <w:p w14:paraId="74654079" w14:textId="6AC6D6D4" w:rsidR="00F018B9" w:rsidRPr="00F018B9" w:rsidRDefault="00F018B9" w:rsidP="00F018B9">
                            <w:pPr>
                              <w:jc w:val="center"/>
                              <w:rPr>
                                <w:rFonts w:ascii="Times New Roman" w:hAnsi="Times New Roman" w:cs="Times New Roman"/>
                                <w:b/>
                                <w:bCs/>
                                <w:sz w:val="28"/>
                                <w:szCs w:val="28"/>
                              </w:rPr>
                            </w:pPr>
                            <w:r w:rsidRPr="00F018B9">
                              <w:rPr>
                                <w:rFonts w:ascii="Times New Roman" w:hAnsi="Times New Roman" w:cs="Times New Roman"/>
                                <w:b/>
                                <w:bCs/>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E64F8C" id="_x0000_t202" coordsize="21600,21600" o:spt="202" path="m,l,21600r21600,l21600,xe">
                <v:stroke joinstyle="miter"/>
                <v:path gradientshapeok="t" o:connecttype="rect"/>
              </v:shapetype>
              <v:shape id="Text Box 4" o:spid="_x0000_s1026" type="#_x0000_t202" style="position:absolute;margin-left:-44.65pt;margin-top:12.65pt;width:93.75pt;height:27.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" fillcolor="white [3201]" strokeweight=".5pt">
                <v:textbox>
                  <w:txbxContent>
                    <w:p w14:paraId="74654079" w14:textId="6AC6D6D4" w:rsidR="00F018B9" w:rsidRPr="00F018B9" w:rsidRDefault="00F018B9" w:rsidP="00F018B9">
                      <w:pPr>
                        <w:jc w:val="center"/>
                        <w:rPr>
                          <w:rFonts w:ascii="Times New Roman" w:hAnsi="Times New Roman" w:cs="Times New Roman"/>
                          <w:b/>
                          <w:bCs/>
                          <w:sz w:val="28"/>
                          <w:szCs w:val="28"/>
                        </w:rPr>
                      </w:pPr>
                      <w:r w:rsidRPr="00F018B9">
                        <w:rPr>
                          <w:rFonts w:ascii="Times New Roman" w:hAnsi="Times New Roman" w:cs="Times New Roman"/>
                          <w:b/>
                          <w:bCs/>
                          <w:sz w:val="28"/>
                          <w:szCs w:val="28"/>
                        </w:rPr>
                        <w:t>DỰ THẢO</w:t>
                      </w:r>
                    </w:p>
                  </w:txbxContent>
                </v:textbox>
              </v:shape>
            </w:pict>
          </mc:Fallback>
        </mc:AlternateContent>
      </w:r>
    </w:p>
    <w:p w14:paraId="37E36886" w14:textId="73F166B0" w:rsidR="0092203E" w:rsidRDefault="0092203E" w:rsidP="00A04F62">
      <w:pPr>
        <w:pStyle w:val="Heading1"/>
        <w:spacing w:before="120" w:after="0"/>
        <w:ind w:left="5"/>
        <w:jc w:val="center"/>
        <w:rPr>
          <w:color w:val="auto"/>
        </w:rPr>
      </w:pPr>
      <w:r w:rsidRPr="008E404E">
        <w:rPr>
          <w:color w:val="auto"/>
        </w:rPr>
        <w:t>QUYẾT ĐỊNH</w:t>
      </w:r>
      <w:r w:rsidR="001C435C" w:rsidRPr="008E404E">
        <w:rPr>
          <w:color w:val="auto"/>
        </w:rPr>
        <w:t xml:space="preserve"> </w:t>
      </w:r>
    </w:p>
    <w:p w14:paraId="0209FD76" w14:textId="64084B92" w:rsidR="007B5CA8" w:rsidRDefault="00624BC6" w:rsidP="006A6C6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Quy định </w:t>
      </w:r>
      <w:r w:rsidR="006A6C69" w:rsidRPr="006A6C69">
        <w:rPr>
          <w:rFonts w:ascii="Times New Roman" w:hAnsi="Times New Roman" w:cs="Times New Roman"/>
          <w:b/>
          <w:sz w:val="28"/>
          <w:szCs w:val="28"/>
        </w:rPr>
        <w:t xml:space="preserve">định mức kinh tế - kỹ thuật dịch vụ sự nghiệp công </w:t>
      </w:r>
    </w:p>
    <w:p w14:paraId="07E84411" w14:textId="77777777" w:rsidR="007B5CA8" w:rsidRDefault="006A6C69" w:rsidP="006A6C69">
      <w:pPr>
        <w:spacing w:after="0"/>
        <w:jc w:val="center"/>
        <w:rPr>
          <w:rFonts w:ascii="Times New Roman" w:hAnsi="Times New Roman" w:cs="Times New Roman"/>
          <w:b/>
          <w:sz w:val="28"/>
          <w:szCs w:val="28"/>
        </w:rPr>
      </w:pPr>
      <w:r w:rsidRPr="006A6C69">
        <w:rPr>
          <w:rFonts w:ascii="Times New Roman" w:hAnsi="Times New Roman" w:cs="Times New Roman"/>
          <w:b/>
          <w:sz w:val="28"/>
          <w:szCs w:val="28"/>
        </w:rPr>
        <w:t>sử dụng ngân sách nhà nước trong lĩnh vực phát thanh,</w:t>
      </w:r>
      <w:r w:rsidR="007B5CA8">
        <w:rPr>
          <w:rFonts w:ascii="Times New Roman" w:hAnsi="Times New Roman" w:cs="Times New Roman"/>
          <w:b/>
          <w:sz w:val="28"/>
          <w:szCs w:val="28"/>
        </w:rPr>
        <w:t xml:space="preserve"> </w:t>
      </w:r>
      <w:r w:rsidRPr="006A6C69">
        <w:rPr>
          <w:rFonts w:ascii="Times New Roman" w:hAnsi="Times New Roman" w:cs="Times New Roman"/>
          <w:b/>
          <w:sz w:val="28"/>
          <w:szCs w:val="28"/>
        </w:rPr>
        <w:t xml:space="preserve">truyền hình </w:t>
      </w:r>
    </w:p>
    <w:p w14:paraId="13AD127B" w14:textId="5ECA09D6" w:rsidR="006A6C69" w:rsidRDefault="006A6C69" w:rsidP="006A6C69">
      <w:pPr>
        <w:spacing w:after="0"/>
        <w:jc w:val="center"/>
        <w:rPr>
          <w:rFonts w:ascii="Times New Roman" w:hAnsi="Times New Roman" w:cs="Times New Roman"/>
          <w:b/>
          <w:sz w:val="28"/>
          <w:szCs w:val="28"/>
        </w:rPr>
      </w:pPr>
      <w:r w:rsidRPr="006A6C69">
        <w:rPr>
          <w:rFonts w:ascii="Times New Roman" w:hAnsi="Times New Roman" w:cs="Times New Roman"/>
          <w:b/>
          <w:sz w:val="28"/>
          <w:szCs w:val="28"/>
        </w:rPr>
        <w:t>trên địa bàn tỉnh An Giang</w:t>
      </w:r>
    </w:p>
    <w:p w14:paraId="7CD70391" w14:textId="7FB954B9" w:rsidR="006574E1" w:rsidRPr="008E404E" w:rsidRDefault="006574E1" w:rsidP="006A6C69">
      <w:pPr>
        <w:spacing w:after="0"/>
        <w:jc w:val="center"/>
        <w:rPr>
          <w:rFonts w:ascii="Times New Roman" w:hAnsi="Times New Roman" w:cs="Times New Roman"/>
          <w:color w:val="auto"/>
        </w:rPr>
      </w:pPr>
    </w:p>
    <w:p w14:paraId="1666EBF1" w14:textId="728476A0" w:rsidR="006B28AC" w:rsidRDefault="006B28AC" w:rsidP="00ED7DBB">
      <w:pPr>
        <w:spacing w:before="120" w:after="120" w:line="240" w:lineRule="auto"/>
        <w:ind w:firstLine="582"/>
        <w:jc w:val="both"/>
        <w:rPr>
          <w:rFonts w:ascii="Times New Roman" w:eastAsia="Times New Roman" w:hAnsi="Times New Roman" w:cs="Times New Roman"/>
          <w:i/>
          <w:color w:val="auto"/>
          <w:sz w:val="28"/>
          <w:szCs w:val="28"/>
        </w:rPr>
      </w:pPr>
      <w:r w:rsidRPr="006B28AC">
        <w:rPr>
          <w:rFonts w:ascii="Times New Roman" w:eastAsia="Times New Roman" w:hAnsi="Times New Roman" w:cs="Times New Roman"/>
          <w:i/>
          <w:color w:val="auto"/>
          <w:sz w:val="28"/>
          <w:szCs w:val="28"/>
        </w:rPr>
        <w:t>Căn cứ Luật Tổ chức chính quyền địa phương số 72/2025/QH15;</w:t>
      </w:r>
    </w:p>
    <w:p w14:paraId="3233522A" w14:textId="6CB9878C" w:rsidR="006B28AC" w:rsidRDefault="006B28AC" w:rsidP="00ED7DBB">
      <w:pPr>
        <w:spacing w:before="120" w:after="120" w:line="240" w:lineRule="auto"/>
        <w:ind w:firstLine="582"/>
        <w:jc w:val="both"/>
        <w:rPr>
          <w:rFonts w:ascii="Times New Roman" w:eastAsia="Times New Roman" w:hAnsi="Times New Roman" w:cs="Times New Roman"/>
          <w:i/>
          <w:color w:val="auto"/>
          <w:sz w:val="28"/>
          <w:szCs w:val="28"/>
        </w:rPr>
      </w:pPr>
      <w:r w:rsidRPr="006B28AC">
        <w:rPr>
          <w:rFonts w:ascii="Times New Roman" w:eastAsia="Times New Roman" w:hAnsi="Times New Roman" w:cs="Times New Roman"/>
          <w:i/>
          <w:color w:val="auto"/>
          <w:sz w:val="28"/>
          <w:szCs w:val="28"/>
        </w:rPr>
        <w:t>Căn cứ Luật Ban hành văn bản quy phạm pháp luật số 64/2025/QH15 được sửa đổi, bổ sung bởi Luật số 87/2025/QH15;</w:t>
      </w:r>
    </w:p>
    <w:p w14:paraId="361FB048" w14:textId="66437282" w:rsidR="00AD41AC" w:rsidRDefault="00AD41AC" w:rsidP="00ED7DBB">
      <w:pPr>
        <w:spacing w:before="120" w:after="120" w:line="240" w:lineRule="auto"/>
        <w:ind w:firstLine="582"/>
        <w:jc w:val="both"/>
        <w:rPr>
          <w:rFonts w:ascii="Times New Roman" w:hAnsi="Times New Roman" w:cs="Times New Roman"/>
          <w:i/>
          <w:iCs/>
          <w:color w:val="auto"/>
          <w:sz w:val="28"/>
          <w:szCs w:val="28"/>
        </w:rPr>
      </w:pPr>
      <w:r w:rsidRPr="00AD41AC">
        <w:rPr>
          <w:rFonts w:ascii="Times New Roman" w:hAnsi="Times New Roman" w:cs="Times New Roman"/>
          <w:i/>
          <w:iCs/>
          <w:color w:val="auto"/>
          <w:sz w:val="28"/>
          <w:szCs w:val="28"/>
        </w:rPr>
        <w:t>Căn cứ Luật Báo chí số 1</w:t>
      </w:r>
      <w:r w:rsidR="00AA4C54">
        <w:rPr>
          <w:rFonts w:ascii="Times New Roman" w:hAnsi="Times New Roman" w:cs="Times New Roman"/>
          <w:i/>
          <w:iCs/>
          <w:color w:val="auto"/>
          <w:sz w:val="28"/>
          <w:szCs w:val="28"/>
        </w:rPr>
        <w:t>26</w:t>
      </w:r>
      <w:r w:rsidRPr="00AD41AC">
        <w:rPr>
          <w:rFonts w:ascii="Times New Roman" w:hAnsi="Times New Roman" w:cs="Times New Roman"/>
          <w:i/>
          <w:iCs/>
          <w:color w:val="auto"/>
          <w:sz w:val="28"/>
          <w:szCs w:val="28"/>
        </w:rPr>
        <w:t>/20</w:t>
      </w:r>
      <w:r w:rsidR="00AA4C54">
        <w:rPr>
          <w:rFonts w:ascii="Times New Roman" w:hAnsi="Times New Roman" w:cs="Times New Roman"/>
          <w:i/>
          <w:iCs/>
          <w:color w:val="auto"/>
          <w:sz w:val="28"/>
          <w:szCs w:val="28"/>
        </w:rPr>
        <w:t>25</w:t>
      </w:r>
      <w:r w:rsidRPr="00AD41AC">
        <w:rPr>
          <w:rFonts w:ascii="Times New Roman" w:hAnsi="Times New Roman" w:cs="Times New Roman"/>
          <w:i/>
          <w:iCs/>
          <w:color w:val="auto"/>
          <w:sz w:val="28"/>
          <w:szCs w:val="28"/>
        </w:rPr>
        <w:t>/QH1</w:t>
      </w:r>
      <w:r w:rsidR="00AA4C54">
        <w:rPr>
          <w:rFonts w:ascii="Times New Roman" w:hAnsi="Times New Roman" w:cs="Times New Roman"/>
          <w:i/>
          <w:iCs/>
          <w:color w:val="auto"/>
          <w:sz w:val="28"/>
          <w:szCs w:val="28"/>
        </w:rPr>
        <w:t>5</w:t>
      </w:r>
      <w:r w:rsidRPr="00AD41AC">
        <w:rPr>
          <w:rFonts w:ascii="Times New Roman" w:hAnsi="Times New Roman" w:cs="Times New Roman"/>
          <w:i/>
          <w:iCs/>
          <w:color w:val="auto"/>
          <w:sz w:val="28"/>
          <w:szCs w:val="28"/>
        </w:rPr>
        <w:t>;</w:t>
      </w:r>
    </w:p>
    <w:p w14:paraId="5DC43783" w14:textId="41C9344F" w:rsidR="006F1A0B" w:rsidRPr="00034902" w:rsidRDefault="006F1A0B" w:rsidP="00ED7DBB">
      <w:pPr>
        <w:spacing w:before="120" w:after="120" w:line="240" w:lineRule="auto"/>
        <w:ind w:firstLine="582"/>
        <w:jc w:val="both"/>
        <w:rPr>
          <w:rFonts w:ascii="Times New Roman" w:hAnsi="Times New Roman" w:cs="Times New Roman"/>
          <w:i/>
          <w:color w:val="auto"/>
          <w:sz w:val="28"/>
          <w:szCs w:val="28"/>
        </w:rPr>
      </w:pPr>
      <w:r w:rsidRPr="00034902">
        <w:rPr>
          <w:rFonts w:ascii="Times New Roman" w:hAnsi="Times New Roman" w:cs="Times New Roman"/>
          <w:i/>
          <w:iCs/>
          <w:color w:val="auto"/>
          <w:sz w:val="28"/>
          <w:szCs w:val="28"/>
        </w:rPr>
        <w:t>Căn cứ Luật Ngân sách nhà nước</w:t>
      </w:r>
      <w:r w:rsidR="00755DDF">
        <w:rPr>
          <w:rFonts w:ascii="Times New Roman" w:hAnsi="Times New Roman" w:cs="Times New Roman"/>
          <w:i/>
          <w:iCs/>
          <w:color w:val="auto"/>
          <w:sz w:val="28"/>
          <w:szCs w:val="28"/>
        </w:rPr>
        <w:t xml:space="preserve"> số 89/2025/QH15</w:t>
      </w:r>
      <w:r w:rsidRPr="00034902">
        <w:rPr>
          <w:rFonts w:ascii="Times New Roman" w:hAnsi="Times New Roman" w:cs="Times New Roman"/>
          <w:i/>
          <w:iCs/>
          <w:color w:val="auto"/>
          <w:sz w:val="28"/>
          <w:szCs w:val="28"/>
        </w:rPr>
        <w:t>;</w:t>
      </w:r>
    </w:p>
    <w:p w14:paraId="462A66DB" w14:textId="68C65994" w:rsidR="00E5505A" w:rsidRDefault="00E5505A" w:rsidP="00ED7DBB">
      <w:pPr>
        <w:spacing w:before="120" w:after="120" w:line="240" w:lineRule="auto"/>
        <w:ind w:firstLine="582"/>
        <w:jc w:val="both"/>
        <w:rPr>
          <w:rFonts w:ascii="Times New Roman" w:hAnsi="Times New Roman" w:cs="Times New Roman"/>
          <w:i/>
          <w:iCs/>
          <w:color w:val="auto"/>
          <w:sz w:val="28"/>
          <w:szCs w:val="28"/>
        </w:rPr>
      </w:pPr>
      <w:r w:rsidRPr="00E5505A">
        <w:rPr>
          <w:rFonts w:ascii="Times New Roman" w:hAnsi="Times New Roman" w:cs="Times New Roman"/>
          <w:i/>
          <w:iCs/>
          <w:color w:val="auto"/>
          <w:sz w:val="28"/>
          <w:szCs w:val="28"/>
        </w:rPr>
        <w:t>Căn cứ Nghị định số 60/2021/NĐ-CP của Chính phủ quy định cơ chế tự chủ tài chính của đơn vị sự nghiệp công lập được sửa đổi, bổ sung bởi Nghị định số 111/2025/NĐ-CP;</w:t>
      </w:r>
    </w:p>
    <w:p w14:paraId="398F26CA" w14:textId="1C676A65" w:rsidR="006F1A0B" w:rsidRPr="00034902" w:rsidRDefault="006F1A0B" w:rsidP="00ED7DBB">
      <w:pPr>
        <w:spacing w:before="120" w:after="120" w:line="240" w:lineRule="auto"/>
        <w:ind w:firstLine="582"/>
        <w:jc w:val="both"/>
        <w:rPr>
          <w:rFonts w:ascii="Times New Roman" w:hAnsi="Times New Roman" w:cs="Times New Roman"/>
          <w:i/>
          <w:iCs/>
          <w:color w:val="auto"/>
          <w:sz w:val="28"/>
          <w:szCs w:val="28"/>
        </w:rPr>
      </w:pPr>
      <w:r w:rsidRPr="00034902">
        <w:rPr>
          <w:rFonts w:ascii="Times New Roman" w:hAnsi="Times New Roman" w:cs="Times New Roman"/>
          <w:i/>
          <w:iCs/>
          <w:color w:val="auto"/>
          <w:sz w:val="28"/>
          <w:szCs w:val="28"/>
        </w:rPr>
        <w:t xml:space="preserve">Căn cứ Nghị định số </w:t>
      </w:r>
      <w:hyperlink r:id="rId8" w:tgtFrame="_blank" w:tooltip="Nghị định 32/2019/NĐ-CP" w:history="1">
        <w:r w:rsidRPr="00034902">
          <w:rPr>
            <w:rStyle w:val="Hyperlink"/>
            <w:rFonts w:ascii="Times New Roman" w:hAnsi="Times New Roman" w:cs="Times New Roman"/>
            <w:i/>
            <w:iCs/>
            <w:color w:val="000000" w:themeColor="text1"/>
            <w:sz w:val="28"/>
            <w:szCs w:val="28"/>
            <w:u w:val="none"/>
          </w:rPr>
          <w:t>32/2019/NĐ-CP</w:t>
        </w:r>
      </w:hyperlink>
      <w:r w:rsidRPr="00034902">
        <w:rPr>
          <w:rFonts w:ascii="Times New Roman" w:hAnsi="Times New Roman" w:cs="Times New Roman"/>
          <w:i/>
          <w:iCs/>
          <w:color w:val="auto"/>
          <w:sz w:val="28"/>
          <w:szCs w:val="28"/>
        </w:rPr>
        <w:t xml:space="preserve"> của Chính phủ quy định giao nhiệm vụ, đặt hàng hoặc đấu thầu cung cấp sản phẩm, dịch vụ công sử dụng ngân sách nhà nước từ nguồn kinh phí chi thường xuyên;</w:t>
      </w:r>
    </w:p>
    <w:p w14:paraId="756519EA" w14:textId="4669602F" w:rsidR="00D6501D" w:rsidRDefault="00D6501D" w:rsidP="00ED7DBB">
      <w:pPr>
        <w:spacing w:before="120" w:after="120" w:line="240" w:lineRule="auto"/>
        <w:ind w:firstLine="582"/>
        <w:jc w:val="both"/>
        <w:rPr>
          <w:rFonts w:ascii="Times New Roman" w:hAnsi="Times New Roman" w:cs="Times New Roman"/>
          <w:i/>
          <w:iCs/>
          <w:color w:val="auto"/>
          <w:sz w:val="28"/>
          <w:szCs w:val="28"/>
        </w:rPr>
      </w:pPr>
      <w:r w:rsidRPr="002C19AD">
        <w:rPr>
          <w:rFonts w:ascii="Times New Roman" w:hAnsi="Times New Roman" w:cs="Times New Roman"/>
          <w:i/>
          <w:iCs/>
          <w:color w:val="auto"/>
          <w:sz w:val="28"/>
          <w:szCs w:val="28"/>
          <w:lang w:val="vi-VN"/>
        </w:rPr>
        <w:t>Căn cứ Thông tư 05/2024/TT-BTTTT của Bộ trưởng Bộ Thông tin và Truyền thông ban hành hướng dẫn xây dựng, thẩm định, ban hành định mức kinh tế - kỹ thuật dịch vụ sự nghiệp công sử dụng ngân sách nhà nước trong lĩnh vực báo chí thuộc phạm vi quản lý nhà nước của Bộ Thông tin và Truyền thông;</w:t>
      </w:r>
    </w:p>
    <w:p w14:paraId="021831E4" w14:textId="539BCD74" w:rsidR="00C34C90" w:rsidRPr="00C34C90" w:rsidRDefault="00C34C90" w:rsidP="00C34C90">
      <w:pPr>
        <w:spacing w:before="120" w:after="120" w:line="240" w:lineRule="auto"/>
        <w:ind w:firstLine="582"/>
        <w:jc w:val="both"/>
        <w:rPr>
          <w:rFonts w:ascii="Times New Roman" w:hAnsi="Times New Roman" w:cs="Times New Roman"/>
          <w:i/>
          <w:iCs/>
          <w:color w:val="auto"/>
          <w:sz w:val="28"/>
          <w:szCs w:val="28"/>
        </w:rPr>
      </w:pPr>
      <w:r>
        <w:rPr>
          <w:rFonts w:ascii="Times New Roman" w:hAnsi="Times New Roman" w:cs="Times New Roman"/>
          <w:i/>
          <w:iCs/>
          <w:color w:val="auto"/>
          <w:sz w:val="28"/>
          <w:szCs w:val="28"/>
        </w:rPr>
        <w:t xml:space="preserve">Căn cứ Thông tư số 01/2026/TT-BVHTTDL của Bộ Văn hóa, Thể thao và Du lịch </w:t>
      </w:r>
      <w:r w:rsidRPr="00C34C90">
        <w:rPr>
          <w:rFonts w:ascii="Times New Roman" w:hAnsi="Times New Roman" w:cs="Times New Roman"/>
          <w:i/>
          <w:iCs/>
          <w:color w:val="auto"/>
          <w:sz w:val="28"/>
          <w:szCs w:val="28"/>
        </w:rPr>
        <w:t>Quy định về định mức kinh tế - kỹ thuật dịch vụ sản xuất</w:t>
      </w:r>
      <w:r>
        <w:rPr>
          <w:rFonts w:ascii="Times New Roman" w:hAnsi="Times New Roman" w:cs="Times New Roman"/>
          <w:i/>
          <w:iCs/>
          <w:color w:val="auto"/>
          <w:sz w:val="28"/>
          <w:szCs w:val="28"/>
        </w:rPr>
        <w:t xml:space="preserve"> </w:t>
      </w:r>
      <w:r w:rsidRPr="00C34C90">
        <w:rPr>
          <w:rFonts w:ascii="Times New Roman" w:hAnsi="Times New Roman" w:cs="Times New Roman"/>
          <w:i/>
          <w:iCs/>
          <w:color w:val="auto"/>
          <w:sz w:val="28"/>
          <w:szCs w:val="28"/>
        </w:rPr>
        <w:t>chương trình phát thanh, chương trình truyền hình</w:t>
      </w:r>
      <w:r>
        <w:rPr>
          <w:rFonts w:ascii="Times New Roman" w:hAnsi="Times New Roman" w:cs="Times New Roman"/>
          <w:i/>
          <w:iCs/>
          <w:color w:val="auto"/>
          <w:sz w:val="28"/>
          <w:szCs w:val="28"/>
        </w:rPr>
        <w:t>;</w:t>
      </w:r>
    </w:p>
    <w:p w14:paraId="7F41CC51" w14:textId="6E98D718" w:rsidR="00652CB3" w:rsidRDefault="00652CB3" w:rsidP="00ED7DBB">
      <w:pPr>
        <w:spacing w:before="120" w:after="120" w:line="240" w:lineRule="auto"/>
        <w:ind w:firstLine="582"/>
        <w:jc w:val="both"/>
        <w:rPr>
          <w:rFonts w:ascii="Times New Roman" w:hAnsi="Times New Roman" w:cs="Times New Roman"/>
          <w:i/>
          <w:color w:val="auto"/>
          <w:sz w:val="28"/>
          <w:szCs w:val="28"/>
        </w:rPr>
      </w:pPr>
      <w:r w:rsidRPr="00034902">
        <w:rPr>
          <w:rFonts w:ascii="Times New Roman" w:hAnsi="Times New Roman" w:cs="Times New Roman"/>
          <w:i/>
          <w:color w:val="auto"/>
          <w:sz w:val="28"/>
          <w:szCs w:val="28"/>
        </w:rPr>
        <w:t xml:space="preserve">Theo đề nghị của </w:t>
      </w:r>
      <w:r w:rsidR="003D0A8D">
        <w:rPr>
          <w:rFonts w:ascii="Times New Roman" w:hAnsi="Times New Roman" w:cs="Times New Roman"/>
          <w:i/>
          <w:color w:val="auto"/>
          <w:sz w:val="28"/>
          <w:szCs w:val="28"/>
        </w:rPr>
        <w:t xml:space="preserve">Giám đốc </w:t>
      </w:r>
      <w:r w:rsidR="00034902">
        <w:rPr>
          <w:rFonts w:ascii="Times New Roman" w:hAnsi="Times New Roman" w:cs="Times New Roman"/>
          <w:i/>
          <w:color w:val="auto"/>
          <w:sz w:val="28"/>
          <w:szCs w:val="28"/>
        </w:rPr>
        <w:t>Sở Văn hóa và Thể thao tỉnh</w:t>
      </w:r>
      <w:r w:rsidRPr="00034902">
        <w:rPr>
          <w:rFonts w:ascii="Times New Roman" w:hAnsi="Times New Roman" w:cs="Times New Roman"/>
          <w:i/>
          <w:color w:val="auto"/>
          <w:sz w:val="28"/>
          <w:szCs w:val="28"/>
        </w:rPr>
        <w:t xml:space="preserve"> An Giang</w:t>
      </w:r>
      <w:r w:rsidR="002F2247">
        <w:rPr>
          <w:rFonts w:ascii="Times New Roman" w:hAnsi="Times New Roman" w:cs="Times New Roman"/>
          <w:i/>
          <w:color w:val="auto"/>
          <w:sz w:val="28"/>
          <w:szCs w:val="28"/>
        </w:rPr>
        <w:t xml:space="preserve"> tại Tờ trình số     /TTr-SVHTT</w:t>
      </w:r>
      <w:r w:rsidR="00922E01">
        <w:rPr>
          <w:rFonts w:ascii="Times New Roman" w:hAnsi="Times New Roman" w:cs="Times New Roman"/>
          <w:i/>
          <w:color w:val="auto"/>
          <w:sz w:val="28"/>
          <w:szCs w:val="28"/>
        </w:rPr>
        <w:t>;</w:t>
      </w:r>
    </w:p>
    <w:p w14:paraId="0BBE2D14" w14:textId="281DF2C5" w:rsidR="00387528" w:rsidRPr="00922E01" w:rsidRDefault="00922E01" w:rsidP="00922E01">
      <w:pPr>
        <w:spacing w:before="120" w:after="120" w:line="240" w:lineRule="auto"/>
        <w:ind w:firstLine="582"/>
        <w:jc w:val="both"/>
        <w:rPr>
          <w:rFonts w:ascii="Times New Roman" w:hAnsi="Times New Roman" w:cs="Times New Roman"/>
          <w:i/>
          <w:iCs/>
          <w:sz w:val="28"/>
          <w:szCs w:val="28"/>
          <w:shd w:val="clear" w:color="auto" w:fill="FFFFFF"/>
          <w:lang w:eastAsia="vi-VN"/>
        </w:rPr>
      </w:pPr>
      <w:r>
        <w:rPr>
          <w:rFonts w:ascii="Times New Roman" w:hAnsi="Times New Roman" w:cs="Times New Roman"/>
          <w:i/>
          <w:color w:val="auto"/>
          <w:sz w:val="28"/>
          <w:szCs w:val="28"/>
        </w:rPr>
        <w:t xml:space="preserve">Ủy ban nhân dân ban hành </w:t>
      </w:r>
      <w:r w:rsidR="00034902" w:rsidRPr="00922E01">
        <w:rPr>
          <w:rFonts w:ascii="Times New Roman" w:hAnsi="Times New Roman" w:cs="Times New Roman"/>
          <w:i/>
          <w:iCs/>
          <w:sz w:val="28"/>
          <w:szCs w:val="28"/>
          <w:shd w:val="clear" w:color="auto" w:fill="FFFFFF"/>
          <w:lang w:eastAsia="vi-VN"/>
        </w:rPr>
        <w:t>Quyết định</w:t>
      </w:r>
      <w:r w:rsidR="00E203DF" w:rsidRPr="00922E01">
        <w:rPr>
          <w:rFonts w:ascii="Times New Roman" w:hAnsi="Times New Roman" w:cs="Times New Roman"/>
          <w:i/>
          <w:iCs/>
          <w:sz w:val="28"/>
          <w:szCs w:val="28"/>
          <w:shd w:val="clear" w:color="auto" w:fill="FFFFFF"/>
          <w:lang w:eastAsia="vi-VN"/>
        </w:rPr>
        <w:t xml:space="preserve"> </w:t>
      </w:r>
      <w:r w:rsidR="00624BC6" w:rsidRPr="00922E01">
        <w:rPr>
          <w:rFonts w:ascii="Times New Roman" w:hAnsi="Times New Roman" w:cs="Times New Roman"/>
          <w:i/>
          <w:iCs/>
          <w:sz w:val="28"/>
          <w:szCs w:val="28"/>
          <w:shd w:val="clear" w:color="auto" w:fill="FFFFFF"/>
          <w:lang w:eastAsia="vi-VN"/>
        </w:rPr>
        <w:t>Quy định đ</w:t>
      </w:r>
      <w:r w:rsidR="00034902" w:rsidRPr="00922E01">
        <w:rPr>
          <w:rFonts w:ascii="Times New Roman" w:hAnsi="Times New Roman" w:cs="Times New Roman"/>
          <w:i/>
          <w:iCs/>
          <w:sz w:val="28"/>
          <w:szCs w:val="28"/>
          <w:shd w:val="clear" w:color="auto" w:fill="FFFFFF"/>
          <w:lang w:eastAsia="vi-VN"/>
        </w:rPr>
        <w:t>ịnh mức kinh tế - kỹ thuật dịch vụ sự nghiệp công sử dụng ngân sách nhà nước trong lĩnh vực phát thanh, truyền hình trên địa bàn tỉnh An Giang.</w:t>
      </w:r>
      <w:r w:rsidR="00387528" w:rsidRPr="00922E01">
        <w:rPr>
          <w:rFonts w:ascii="Times New Roman" w:hAnsi="Times New Roman" w:cs="Times New Roman"/>
          <w:i/>
          <w:iCs/>
          <w:sz w:val="28"/>
          <w:szCs w:val="28"/>
          <w:shd w:val="clear" w:color="auto" w:fill="FFFFFF"/>
          <w:lang w:eastAsia="vi-VN"/>
        </w:rPr>
        <w:t xml:space="preserve"> </w:t>
      </w:r>
    </w:p>
    <w:p w14:paraId="5CE388A8" w14:textId="77777777" w:rsidR="00922E01" w:rsidRPr="00641B05" w:rsidRDefault="00922E01" w:rsidP="00922E01">
      <w:pPr>
        <w:spacing w:before="360" w:after="120" w:line="240" w:lineRule="auto"/>
        <w:ind w:firstLine="582"/>
        <w:jc w:val="both"/>
        <w:rPr>
          <w:rFonts w:ascii="Times New Roman" w:eastAsia="Times New Roman" w:hAnsi="Times New Roman" w:cs="Times New Roman"/>
          <w:b/>
          <w:bCs/>
          <w:iCs/>
          <w:color w:val="auto"/>
          <w:sz w:val="28"/>
          <w:szCs w:val="28"/>
        </w:rPr>
      </w:pPr>
      <w:r>
        <w:rPr>
          <w:rFonts w:ascii="Times New Roman" w:eastAsia="Times New Roman" w:hAnsi="Times New Roman" w:cs="Times New Roman"/>
          <w:b/>
          <w:bCs/>
          <w:iCs/>
          <w:color w:val="auto"/>
          <w:sz w:val="28"/>
          <w:szCs w:val="28"/>
        </w:rPr>
        <w:t xml:space="preserve">Điều </w:t>
      </w:r>
      <w:r w:rsidRPr="00641B05">
        <w:rPr>
          <w:rFonts w:ascii="Times New Roman" w:eastAsia="Times New Roman" w:hAnsi="Times New Roman" w:cs="Times New Roman"/>
          <w:b/>
          <w:bCs/>
          <w:iCs/>
          <w:color w:val="auto"/>
          <w:sz w:val="28"/>
          <w:szCs w:val="28"/>
        </w:rPr>
        <w:t>1. Phạm vi điều chỉnh</w:t>
      </w:r>
      <w:r>
        <w:rPr>
          <w:rFonts w:ascii="Times New Roman" w:eastAsia="Times New Roman" w:hAnsi="Times New Roman" w:cs="Times New Roman"/>
          <w:b/>
          <w:bCs/>
          <w:iCs/>
          <w:color w:val="auto"/>
          <w:sz w:val="28"/>
          <w:szCs w:val="28"/>
        </w:rPr>
        <w:t xml:space="preserve"> và đối tượng áp dụng</w:t>
      </w:r>
    </w:p>
    <w:p w14:paraId="1FFE77DD" w14:textId="77777777" w:rsidR="00922E01" w:rsidRDefault="00922E01" w:rsidP="00922E01">
      <w:pPr>
        <w:spacing w:before="120" w:after="120" w:line="240" w:lineRule="auto"/>
        <w:ind w:firstLine="582"/>
        <w:jc w:val="both"/>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t>1. Phạm vi điều chỉnh</w:t>
      </w:r>
    </w:p>
    <w:p w14:paraId="0049232B" w14:textId="25586FBC" w:rsidR="00922E01" w:rsidRDefault="00076231" w:rsidP="00922E01">
      <w:pPr>
        <w:spacing w:before="120" w:after="120" w:line="240" w:lineRule="auto"/>
        <w:ind w:firstLine="582"/>
        <w:jc w:val="both"/>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t>Quyết định</w:t>
      </w:r>
      <w:r w:rsidR="00922E01" w:rsidRPr="00C80005">
        <w:rPr>
          <w:rFonts w:ascii="Times New Roman" w:eastAsia="Times New Roman" w:hAnsi="Times New Roman" w:cs="Times New Roman"/>
          <w:iCs/>
          <w:color w:val="auto"/>
          <w:sz w:val="28"/>
          <w:szCs w:val="28"/>
        </w:rPr>
        <w:t xml:space="preserve"> này quy định định mức kinh tế – kỹ thuật dịch vụ sự nghiệp công sử dụng ngân sách nhà nước trong lĩnh vực phát thanh, truyền hình áp dụng trên địa bàn tỉnh An Giang.</w:t>
      </w:r>
    </w:p>
    <w:p w14:paraId="10D6DFD9" w14:textId="77777777" w:rsidR="00922E01" w:rsidRDefault="00922E01" w:rsidP="00922E01">
      <w:pPr>
        <w:spacing w:before="120" w:after="120" w:line="240" w:lineRule="auto"/>
        <w:ind w:firstLine="582"/>
        <w:jc w:val="both"/>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t>2. Đối tượng áp dụng</w:t>
      </w:r>
    </w:p>
    <w:p w14:paraId="1E56364B" w14:textId="77777777" w:rsidR="00922E01" w:rsidRPr="00641B05" w:rsidRDefault="00922E01" w:rsidP="00922E01">
      <w:pPr>
        <w:spacing w:before="120" w:after="120" w:line="240" w:lineRule="auto"/>
        <w:ind w:firstLine="582"/>
        <w:jc w:val="both"/>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lastRenderedPageBreak/>
        <w:t xml:space="preserve">a) </w:t>
      </w:r>
      <w:r w:rsidRPr="00641B05">
        <w:rPr>
          <w:rFonts w:ascii="Times New Roman" w:eastAsia="Times New Roman" w:hAnsi="Times New Roman" w:cs="Times New Roman"/>
          <w:iCs/>
          <w:color w:val="auto"/>
          <w:sz w:val="28"/>
          <w:szCs w:val="28"/>
        </w:rPr>
        <w:t>Các cơ quan nhà nước, đơn vị sự nghiệp công lập, cơ quan báo chí, tổ chức, cá nhân sử dụng ngân sách nhà nước để cung cấp dịch vụ sự nghiệp công trong lĩnh vực phát thanh, truyền hình trên địa bàn tỉnh An Giang.</w:t>
      </w:r>
    </w:p>
    <w:p w14:paraId="6C6D8E67" w14:textId="77777777" w:rsidR="00922E01" w:rsidRDefault="00922E01" w:rsidP="00922E01">
      <w:pPr>
        <w:spacing w:before="120" w:after="120" w:line="240" w:lineRule="auto"/>
        <w:ind w:firstLine="582"/>
        <w:jc w:val="both"/>
        <w:rPr>
          <w:rFonts w:ascii="Times New Roman" w:eastAsia="Times New Roman" w:hAnsi="Times New Roman" w:cs="Times New Roman"/>
          <w:iCs/>
          <w:color w:val="auto"/>
          <w:sz w:val="28"/>
          <w:szCs w:val="28"/>
        </w:rPr>
      </w:pPr>
      <w:r>
        <w:rPr>
          <w:rFonts w:ascii="Times New Roman" w:eastAsia="Times New Roman" w:hAnsi="Times New Roman" w:cs="Times New Roman"/>
          <w:iCs/>
          <w:color w:val="auto"/>
          <w:sz w:val="28"/>
          <w:szCs w:val="28"/>
        </w:rPr>
        <w:t xml:space="preserve">b) </w:t>
      </w:r>
      <w:r w:rsidRPr="00641B05">
        <w:rPr>
          <w:rFonts w:ascii="Times New Roman" w:eastAsia="Times New Roman" w:hAnsi="Times New Roman" w:cs="Times New Roman"/>
          <w:iCs/>
          <w:color w:val="auto"/>
          <w:sz w:val="28"/>
          <w:szCs w:val="28"/>
        </w:rPr>
        <w:t>Các cơ quan, tổ chức, cá nhân có liên quan đến việc xây dựng, thẩm định, quyết định giá, đơn giá; giao nhiệm vụ, đặt hàng; quản lý, sử dụng và thanh quyết toán kinh phí dịch vụ sự nghiệp công trong lĩnh vực phát thanh, truyền hình.</w:t>
      </w:r>
    </w:p>
    <w:p w14:paraId="41FCE973" w14:textId="167E4FE1" w:rsidR="00922E01" w:rsidRPr="00641B05" w:rsidRDefault="00922E01" w:rsidP="00922E01">
      <w:pPr>
        <w:spacing w:before="240" w:after="120" w:line="240" w:lineRule="auto"/>
        <w:ind w:firstLine="582"/>
        <w:jc w:val="both"/>
        <w:rPr>
          <w:rFonts w:ascii="Times New Roman" w:eastAsia="Times New Roman" w:hAnsi="Times New Roman" w:cs="Times New Roman"/>
          <w:b/>
          <w:bCs/>
          <w:iCs/>
          <w:color w:val="auto"/>
          <w:sz w:val="28"/>
          <w:szCs w:val="28"/>
        </w:rPr>
      </w:pPr>
      <w:r w:rsidRPr="00641B05">
        <w:rPr>
          <w:rFonts w:ascii="Times New Roman" w:eastAsia="Times New Roman" w:hAnsi="Times New Roman" w:cs="Times New Roman"/>
          <w:b/>
          <w:bCs/>
          <w:iCs/>
          <w:color w:val="auto"/>
          <w:sz w:val="28"/>
          <w:szCs w:val="28"/>
        </w:rPr>
        <w:t xml:space="preserve">Điều </w:t>
      </w:r>
      <w:r>
        <w:rPr>
          <w:rFonts w:ascii="Times New Roman" w:eastAsia="Times New Roman" w:hAnsi="Times New Roman" w:cs="Times New Roman"/>
          <w:b/>
          <w:bCs/>
          <w:iCs/>
          <w:color w:val="auto"/>
          <w:sz w:val="28"/>
          <w:szCs w:val="28"/>
        </w:rPr>
        <w:t>2</w:t>
      </w:r>
      <w:r w:rsidRPr="00641B05">
        <w:rPr>
          <w:rFonts w:ascii="Times New Roman" w:eastAsia="Times New Roman" w:hAnsi="Times New Roman" w:cs="Times New Roman"/>
          <w:b/>
          <w:bCs/>
          <w:iCs/>
          <w:color w:val="auto"/>
          <w:sz w:val="28"/>
          <w:szCs w:val="28"/>
        </w:rPr>
        <w:t xml:space="preserve">. </w:t>
      </w:r>
      <w:r w:rsidRPr="00AB397F">
        <w:rPr>
          <w:rFonts w:ascii="Times New Roman" w:eastAsia="Times New Roman" w:hAnsi="Times New Roman" w:cs="Times New Roman"/>
          <w:b/>
          <w:bCs/>
          <w:iCs/>
          <w:color w:val="auto"/>
          <w:sz w:val="28"/>
          <w:szCs w:val="28"/>
        </w:rPr>
        <w:t xml:space="preserve">Quy định chung về định mức kinh tế – kỹ thuật </w:t>
      </w:r>
    </w:p>
    <w:p w14:paraId="1C99C10C" w14:textId="712C9468"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 xml:space="preserve">1. Định mức kinh tế - kỹ thuật tại </w:t>
      </w:r>
      <w:r w:rsidR="000D339E">
        <w:rPr>
          <w:rFonts w:ascii="Times New Roman" w:eastAsia="Times New Roman" w:hAnsi="Times New Roman" w:cs="Times New Roman"/>
          <w:iCs/>
          <w:color w:val="auto"/>
          <w:sz w:val="28"/>
          <w:szCs w:val="28"/>
        </w:rPr>
        <w:t>Quyết định</w:t>
      </w:r>
      <w:r w:rsidRPr="00962DED">
        <w:rPr>
          <w:rFonts w:ascii="Times New Roman" w:eastAsia="Times New Roman" w:hAnsi="Times New Roman" w:cs="Times New Roman"/>
          <w:iCs/>
          <w:color w:val="auto"/>
          <w:sz w:val="28"/>
          <w:szCs w:val="28"/>
        </w:rPr>
        <w:t xml:space="preserve"> này là mức tối đa để hoàn</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thành việc thực hiện cung cấp dịch vụ sự nghiệp công sử dụng ngân sách nhà</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nước, bao gồm hao phí về nhân công, hao phí về máy móc, thiết bị sử dụng và</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hao phí về vật liệu sử dụng.</w:t>
      </w:r>
      <w:r>
        <w:rPr>
          <w:rFonts w:ascii="Times New Roman" w:eastAsia="Times New Roman" w:hAnsi="Times New Roman" w:cs="Times New Roman"/>
          <w:iCs/>
          <w:color w:val="auto"/>
          <w:sz w:val="28"/>
          <w:szCs w:val="28"/>
        </w:rPr>
        <w:t xml:space="preserve"> </w:t>
      </w:r>
    </w:p>
    <w:p w14:paraId="2FEFF6FD"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2. Xác định chức danh lao động:</w:t>
      </w:r>
      <w:r>
        <w:rPr>
          <w:rFonts w:ascii="Times New Roman" w:eastAsia="Times New Roman" w:hAnsi="Times New Roman" w:cs="Times New Roman"/>
          <w:iCs/>
          <w:color w:val="auto"/>
          <w:sz w:val="28"/>
          <w:szCs w:val="28"/>
        </w:rPr>
        <w:t xml:space="preserve"> </w:t>
      </w:r>
    </w:p>
    <w:p w14:paraId="20F26A35" w14:textId="2DE91CF5"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a) Các chức danh lao động trong thành phần hao phí nhân công áp dụng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theo Thông tư số 46/2017/TT-BTTTT của Bộ</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trưởng Bộ Thông tin và Truyền thông quy định tiêu chuẩn chức danh nghề</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nghiệp viên chức âm thanh viên, phát thanh viên, kỹ thuật dựng phim, quay</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phim thuộc chuyên ngành Thông tin và Truyền thông được sửa đổi, bổ sung bởi</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Thông tư số 07/2022/TT-BTTTT; Thông tư số 08/2022/TT-BTTTT của Bộ trưởng Bộ Thông tin và Truyền thông quy định mã số,</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tiêu chuẩn chức danh nghề nghiệp và xếp lương đối với viên chức chuyên ngành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công nghệ thông tin, an toàn thông tin; Thông tư số 13/2022/TT-BTTTT của Bộ trưởng Bộ Thông tin và Truyền thông quy định mã</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số, tiêu chuẩn chức danh nghề nghiệp và xếp lương đối với viên chức biên tập</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viên, phóng viên, biên dịch viên và đạo diễn truyền hình thuộc chuyên ngành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Thông tin và Truyền thông; Thông tư số 10/2022/TT-BVHTTDL của Bộ trưởng Bộ Văn hóa, Thể thao và Du lịch quy định mã số,</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tiêu chuẩn chức danh nghề nghiệp và xếp lương viên chức chuyên ngành nghệ</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thuật biểu diễn và điện ảnh; Thông tư số 09/2022/TT-BVHTTDL của Bộ trưởng Bộ Văn hóa, Thể thao và Du lịch quy định mã số,</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tiêu chuẩn chức danh nghề nghiệp và xếp lương viên chức chuyên ngành mỹ</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thuật; Thông tư số 12/2024/TT-BTTTT của Bộ</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trưởng Bộ Thông tin và Truyền thông quy định tiêu chuẩn, điều kiện xét thăng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hạng chức danh nghề nghiệp viên chức chuyên ngành Thông tin và Truyền</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thông.</w:t>
      </w:r>
      <w:r>
        <w:rPr>
          <w:rFonts w:ascii="Times New Roman" w:eastAsia="Times New Roman" w:hAnsi="Times New Roman" w:cs="Times New Roman"/>
          <w:iCs/>
          <w:color w:val="auto"/>
          <w:sz w:val="28"/>
          <w:szCs w:val="28"/>
        </w:rPr>
        <w:t xml:space="preserve"> </w:t>
      </w:r>
    </w:p>
    <w:p w14:paraId="40EF4FFC" w14:textId="5C78F33B"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b) Trường hợp các chức danh lao động trong thành phần hao phí nhân</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công không có trong các Thông tư quy định tại điểm a khoản này thì áp dụng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theo Nghị định số 204/2004/NĐ-CP của Chính phủ</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về chế độ tiền lương đối với cán bộ, công chức, viên chức và lực lượng vũ trang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được sửa đổi, bổ sung bởi Nghị định số 117/2016/NĐ-CP; Nghị định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số 111/2022/NĐ-CP của Chính phủ về hợp đồng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đối với một số loại công việc trong cơ quan hành chính và đơn vị sự nghiệp</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công lập hoặc xem xét quy đổi tương đương theo vị trí việc làm đã được cấp có</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thẩm quyền phê duyệt.</w:t>
      </w:r>
      <w:r>
        <w:rPr>
          <w:rFonts w:ascii="Times New Roman" w:eastAsia="Times New Roman" w:hAnsi="Times New Roman" w:cs="Times New Roman"/>
          <w:iCs/>
          <w:color w:val="auto"/>
          <w:sz w:val="28"/>
          <w:szCs w:val="28"/>
        </w:rPr>
        <w:t xml:space="preserve"> </w:t>
      </w:r>
    </w:p>
    <w:p w14:paraId="1E479337" w14:textId="73CD46A8"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c) Trường hợp hạng, bậc của chức danh lao động đang làm việc tại các cơ</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 xml:space="preserve">quan không như </w:t>
      </w:r>
      <w:r w:rsidR="003648B6">
        <w:rPr>
          <w:rFonts w:ascii="Times New Roman" w:eastAsia="Times New Roman" w:hAnsi="Times New Roman" w:cs="Times New Roman"/>
          <w:iCs/>
          <w:color w:val="auto"/>
          <w:sz w:val="28"/>
          <w:szCs w:val="28"/>
        </w:rPr>
        <w:t>Quyết định</w:t>
      </w:r>
      <w:r w:rsidRPr="00962DED">
        <w:rPr>
          <w:rFonts w:ascii="Times New Roman" w:eastAsia="Times New Roman" w:hAnsi="Times New Roman" w:cs="Times New Roman"/>
          <w:iCs/>
          <w:color w:val="auto"/>
          <w:sz w:val="28"/>
          <w:szCs w:val="28"/>
        </w:rPr>
        <w:t xml:space="preserve"> trong bảng định mức kinh tế - kỹ thuật thì cơ quan có</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thẩm quyền xem xét, quyết định áp dụng hạng, bậc lao động tương đương hoặc</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lastRenderedPageBreak/>
        <w:t>hạng, bậc của chức danh lao động đang làm việc và mức hao phí theo thực tế</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Trong các trường hợp này phải bảo đảm chi phí về nhân công không vượt quá</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 xml:space="preserve">chi phí nhân công tính từ định mức tại </w:t>
      </w:r>
      <w:r w:rsidR="001E2978">
        <w:rPr>
          <w:rFonts w:ascii="Times New Roman" w:eastAsia="Times New Roman" w:hAnsi="Times New Roman" w:cs="Times New Roman"/>
          <w:iCs/>
          <w:color w:val="auto"/>
          <w:sz w:val="28"/>
          <w:szCs w:val="28"/>
        </w:rPr>
        <w:t>Quyết định</w:t>
      </w:r>
      <w:r w:rsidRPr="00962DED">
        <w:rPr>
          <w:rFonts w:ascii="Times New Roman" w:eastAsia="Times New Roman" w:hAnsi="Times New Roman" w:cs="Times New Roman"/>
          <w:iCs/>
          <w:color w:val="auto"/>
          <w:sz w:val="28"/>
          <w:szCs w:val="28"/>
        </w:rPr>
        <w:t xml:space="preserve"> này.</w:t>
      </w:r>
      <w:r>
        <w:rPr>
          <w:rFonts w:ascii="Times New Roman" w:eastAsia="Times New Roman" w:hAnsi="Times New Roman" w:cs="Times New Roman"/>
          <w:iCs/>
          <w:color w:val="auto"/>
          <w:sz w:val="28"/>
          <w:szCs w:val="28"/>
        </w:rPr>
        <w:t xml:space="preserve"> </w:t>
      </w:r>
    </w:p>
    <w:p w14:paraId="1841A722" w14:textId="71A24064"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d) Công chức, viên chức hưởng lương từ ngân sách nhà nước khi tham gia</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triển khai các thành phần công việc trong quy trình cung cấp dịch vụ sự nghiệp</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 xml:space="preserve">công không áp dụng định mức hao phí nhân công </w:t>
      </w:r>
      <w:r w:rsidR="002C0698">
        <w:rPr>
          <w:rFonts w:ascii="Times New Roman" w:eastAsia="Times New Roman" w:hAnsi="Times New Roman" w:cs="Times New Roman"/>
          <w:iCs/>
          <w:color w:val="auto"/>
          <w:sz w:val="28"/>
          <w:szCs w:val="28"/>
        </w:rPr>
        <w:t xml:space="preserve">tại </w:t>
      </w:r>
      <w:r w:rsidR="00B82AC5">
        <w:rPr>
          <w:rFonts w:ascii="Times New Roman" w:eastAsia="Times New Roman" w:hAnsi="Times New Roman" w:cs="Times New Roman"/>
          <w:iCs/>
          <w:color w:val="auto"/>
          <w:sz w:val="28"/>
          <w:szCs w:val="28"/>
        </w:rPr>
        <w:t>Quyết</w:t>
      </w:r>
      <w:r w:rsidRPr="00962DED">
        <w:rPr>
          <w:rFonts w:ascii="Times New Roman" w:eastAsia="Times New Roman" w:hAnsi="Times New Roman" w:cs="Times New Roman"/>
          <w:iCs/>
          <w:color w:val="auto"/>
          <w:sz w:val="28"/>
          <w:szCs w:val="28"/>
        </w:rPr>
        <w:t xml:space="preserve"> định này.</w:t>
      </w:r>
      <w:r>
        <w:rPr>
          <w:rFonts w:ascii="Times New Roman" w:eastAsia="Times New Roman" w:hAnsi="Times New Roman" w:cs="Times New Roman"/>
          <w:iCs/>
          <w:color w:val="auto"/>
          <w:sz w:val="28"/>
          <w:szCs w:val="28"/>
        </w:rPr>
        <w:t xml:space="preserve"> </w:t>
      </w:r>
    </w:p>
    <w:p w14:paraId="1B30BFE3"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đ) Trường hợp tác nghiệp, sản xuất chương trình phát thanh, chương trình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truyền hình trong điều kiện đặc biệt, nguy hiểm theo yêu cầu nhiệm vụ như cầu</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phát thanh, cầu truyền hình, tác nghiệp tại khu vực thiên tai, thảm họa, dịch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bệnh, xung đột vũ trang; khu vực có yếu tố rủi ro cao về an toàn, sức khỏe, điều</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kiện làm việc hoặc hạn chế tiếp cận, việc xác định mức hao phí phát sinh và lập,</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phê duyệt dự toán do đơn vị sử dụng ngân sách, đơn vị chủ quản quyết định theo</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thẩm quyền trên cơ sở pháp luật liên quan.</w:t>
      </w:r>
      <w:r>
        <w:rPr>
          <w:rFonts w:ascii="Times New Roman" w:eastAsia="Times New Roman" w:hAnsi="Times New Roman" w:cs="Times New Roman"/>
          <w:iCs/>
          <w:color w:val="auto"/>
          <w:sz w:val="28"/>
          <w:szCs w:val="28"/>
        </w:rPr>
        <w:t xml:space="preserve"> </w:t>
      </w:r>
    </w:p>
    <w:p w14:paraId="20F34C89"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e) Trường hợp chương trình phát thanh, chương trình truyền hình được</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sản xuất trực tiếp bằng tiếng nước ngoài, tiếng dân tộc thiểu số thì định mức hao</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phí nhân công đối với phóng viên, biên tập viên, phát thanh viên và đạo diễn</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nhân với hệ số k = 1,5.</w:t>
      </w:r>
      <w:r>
        <w:rPr>
          <w:rFonts w:ascii="Times New Roman" w:eastAsia="Times New Roman" w:hAnsi="Times New Roman" w:cs="Times New Roman"/>
          <w:iCs/>
          <w:color w:val="auto"/>
          <w:sz w:val="28"/>
          <w:szCs w:val="28"/>
        </w:rPr>
        <w:t xml:space="preserve"> </w:t>
      </w:r>
    </w:p>
    <w:p w14:paraId="1EB31263"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3. Định mức kinh tế - kỹ thuật dịch vụ sản xuất chương trình phát thanh,</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chương trình truyền hình không bao gồm:</w:t>
      </w:r>
      <w:r>
        <w:rPr>
          <w:rFonts w:ascii="Times New Roman" w:eastAsia="Times New Roman" w:hAnsi="Times New Roman" w:cs="Times New Roman"/>
          <w:iCs/>
          <w:color w:val="auto"/>
          <w:sz w:val="28"/>
          <w:szCs w:val="28"/>
        </w:rPr>
        <w:t xml:space="preserve"> </w:t>
      </w:r>
    </w:p>
    <w:p w14:paraId="26299A44"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a) Chi phí truyền dẫn, phát sóng;</w:t>
      </w:r>
      <w:r>
        <w:rPr>
          <w:rFonts w:ascii="Times New Roman" w:eastAsia="Times New Roman" w:hAnsi="Times New Roman" w:cs="Times New Roman"/>
          <w:iCs/>
          <w:color w:val="auto"/>
          <w:sz w:val="28"/>
          <w:szCs w:val="28"/>
        </w:rPr>
        <w:t xml:space="preserve"> </w:t>
      </w:r>
    </w:p>
    <w:p w14:paraId="50F2ABE4"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b) Chi phí khách mời, chuyên gia; ca sỹ, diễn viên tham gia diễn xuất</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tiểu phẩm, ca kịch, kịch truyền thanh; hòa âm, phối khí của nhạc sỹ, nghệ sỹ;</w:t>
      </w:r>
      <w:r>
        <w:rPr>
          <w:rFonts w:ascii="Times New Roman" w:eastAsia="Times New Roman" w:hAnsi="Times New Roman" w:cs="Times New Roman"/>
          <w:iCs/>
          <w:color w:val="auto"/>
          <w:sz w:val="28"/>
          <w:szCs w:val="28"/>
        </w:rPr>
        <w:t xml:space="preserve"> </w:t>
      </w:r>
    </w:p>
    <w:p w14:paraId="57E05F68" w14:textId="77777777"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c) Các chi phí mua tài liệu, bản quyền, vật liệu trang trí trường quay,</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thiết kế mỹ thuật, hao phí điện, điện thoại giao dịch, chi phí vận chuyển (lương</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nhân công vận chuyển, công tác phí, lưu trú), lắp đặt bối cảnh, sử dụng cơ sở vật</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chất, hạ tầng công nghệ thông tin, phần mềm quản trị, quản lý, văn phòng phẩm</w:t>
      </w:r>
      <w:r>
        <w:rPr>
          <w:rFonts w:ascii="Times New Roman" w:eastAsia="Times New Roman" w:hAnsi="Times New Roman" w:cs="Times New Roman"/>
          <w:iCs/>
          <w:color w:val="auto"/>
          <w:sz w:val="28"/>
          <w:szCs w:val="28"/>
        </w:rPr>
        <w:t xml:space="preserve"> </w:t>
      </w:r>
      <w:r w:rsidRPr="00962DED">
        <w:rPr>
          <w:rFonts w:ascii="Times New Roman" w:eastAsia="Times New Roman" w:hAnsi="Times New Roman" w:cs="Times New Roman"/>
          <w:iCs/>
          <w:color w:val="auto"/>
          <w:sz w:val="28"/>
          <w:szCs w:val="28"/>
        </w:rPr>
        <w:t>(trừ giấy A4, mực in);</w:t>
      </w:r>
      <w:r>
        <w:rPr>
          <w:rFonts w:ascii="Times New Roman" w:eastAsia="Times New Roman" w:hAnsi="Times New Roman" w:cs="Times New Roman"/>
          <w:iCs/>
          <w:color w:val="auto"/>
          <w:sz w:val="28"/>
          <w:szCs w:val="28"/>
        </w:rPr>
        <w:t xml:space="preserve"> </w:t>
      </w:r>
    </w:p>
    <w:p w14:paraId="399DB24A" w14:textId="55B8F804" w:rsidR="00962DED" w:rsidRDefault="00962DED" w:rsidP="00922E01">
      <w:pPr>
        <w:spacing w:before="120" w:after="120" w:line="240" w:lineRule="auto"/>
        <w:ind w:firstLine="582"/>
        <w:jc w:val="both"/>
        <w:rPr>
          <w:rFonts w:ascii="Times New Roman" w:eastAsia="Times New Roman" w:hAnsi="Times New Roman" w:cs="Times New Roman"/>
          <w:iCs/>
          <w:color w:val="auto"/>
          <w:sz w:val="28"/>
          <w:szCs w:val="28"/>
        </w:rPr>
      </w:pPr>
      <w:r w:rsidRPr="00962DED">
        <w:rPr>
          <w:rFonts w:ascii="Times New Roman" w:eastAsia="Times New Roman" w:hAnsi="Times New Roman" w:cs="Times New Roman"/>
          <w:iCs/>
          <w:color w:val="auto"/>
          <w:sz w:val="28"/>
          <w:szCs w:val="28"/>
        </w:rPr>
        <w:t>d) Các chi phí khác có liên quan</w:t>
      </w:r>
      <w:r>
        <w:rPr>
          <w:rFonts w:ascii="Times New Roman" w:eastAsia="Times New Roman" w:hAnsi="Times New Roman" w:cs="Times New Roman"/>
          <w:iCs/>
          <w:color w:val="auto"/>
          <w:sz w:val="28"/>
          <w:szCs w:val="28"/>
        </w:rPr>
        <w:t>.</w:t>
      </w:r>
    </w:p>
    <w:p w14:paraId="6EEA5E8E" w14:textId="77777777" w:rsidR="00922E01" w:rsidRPr="0039260A" w:rsidRDefault="00922E01" w:rsidP="00922E01">
      <w:pPr>
        <w:spacing w:before="120" w:after="120" w:line="240" w:lineRule="auto"/>
        <w:ind w:firstLine="582"/>
        <w:jc w:val="both"/>
        <w:rPr>
          <w:rFonts w:ascii="Times New Roman" w:eastAsia="Times New Roman" w:hAnsi="Times New Roman" w:cs="Times New Roman"/>
          <w:b/>
          <w:bCs/>
          <w:iCs/>
          <w:color w:val="auto"/>
          <w:sz w:val="28"/>
          <w:szCs w:val="28"/>
        </w:rPr>
      </w:pPr>
      <w:r w:rsidRPr="0039260A">
        <w:rPr>
          <w:rFonts w:ascii="Times New Roman" w:eastAsia="Times New Roman" w:hAnsi="Times New Roman" w:cs="Times New Roman"/>
          <w:b/>
          <w:bCs/>
          <w:iCs/>
          <w:color w:val="auto"/>
          <w:sz w:val="28"/>
          <w:szCs w:val="28"/>
        </w:rPr>
        <w:t xml:space="preserve">Điều </w:t>
      </w:r>
      <w:r>
        <w:rPr>
          <w:rFonts w:ascii="Times New Roman" w:eastAsia="Times New Roman" w:hAnsi="Times New Roman" w:cs="Times New Roman"/>
          <w:b/>
          <w:bCs/>
          <w:iCs/>
          <w:color w:val="auto"/>
          <w:sz w:val="28"/>
          <w:szCs w:val="28"/>
        </w:rPr>
        <w:t>3.</w:t>
      </w:r>
      <w:r w:rsidRPr="0039260A">
        <w:rPr>
          <w:rFonts w:ascii="Times New Roman" w:eastAsia="Times New Roman" w:hAnsi="Times New Roman" w:cs="Times New Roman"/>
          <w:b/>
          <w:bCs/>
          <w:iCs/>
          <w:color w:val="auto"/>
          <w:sz w:val="28"/>
          <w:szCs w:val="28"/>
        </w:rPr>
        <w:t xml:space="preserve"> </w:t>
      </w:r>
      <w:r w:rsidRPr="006F54A5">
        <w:rPr>
          <w:rFonts w:ascii="Times New Roman" w:eastAsia="Times New Roman" w:hAnsi="Times New Roman" w:cs="Times New Roman"/>
          <w:b/>
          <w:bCs/>
          <w:iCs/>
          <w:color w:val="auto"/>
          <w:sz w:val="28"/>
          <w:szCs w:val="28"/>
        </w:rPr>
        <w:t>Nội dung và kết cấu định mức kinh tế – kỹ thuật</w:t>
      </w:r>
    </w:p>
    <w:p w14:paraId="47503501"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1. Nội dung định mức kinh tế - kỹ thuật bao gồm:</w:t>
      </w:r>
    </w:p>
    <w:p w14:paraId="26D7A57E" w14:textId="07C8390D"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a) Hao phí về nhân công: Là thời gian lao động trực tiếp và lao động gián</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tiếp cần thiết của các hạng, bậc lao động bình quân để hoàn thành việc thực hiện</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một dịch vụ sự nghiệp công. Mức hao phí của lao động trực tiếp là thời gian</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thực hiện các công đoạn của dịch vụ sự nghiệp công được tính bằng công, mỗi</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công tương ứng với thời gian 01 ngày làm việc (08 giờ) của người lao động theo</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quy định của pháp luật về lao động. Mức hao phí của lao động gián tiếp tính</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bằng tỷ lệ 15% của tổng hao phí lao động trực tiếp tương ứng.</w:t>
      </w:r>
    </w:p>
    <w:p w14:paraId="251D6248"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b) Hao phí về máy móc, thiết bị sử dụng: Là thời gian sử dụng từng loại</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máy móc, thiết bị để phục vụ cho việc cung cấp dịch vụ sự nghiệp công. Mức</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hao phí về máy móc, thiết bị trong định mức được tính bằng giờ sử dụng máy.</w:t>
      </w:r>
      <w:r>
        <w:rPr>
          <w:rFonts w:ascii="Times New Roman" w:eastAsia="Times New Roman" w:hAnsi="Times New Roman" w:cs="Times New Roman"/>
          <w:iCs/>
          <w:sz w:val="28"/>
          <w:szCs w:val="28"/>
        </w:rPr>
        <w:t xml:space="preserve"> </w:t>
      </w:r>
    </w:p>
    <w:p w14:paraId="1E547099"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lastRenderedPageBreak/>
        <w:t>c) Hao phí về vật liệu sử dụng: Là số lượng các loại vật liệu cụ thể và cần</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thiết sử dụng trực tiếp để phục vụ cho việc cung cấp dịch vụ sự nghiệp công.</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Mức hao phí trong định mức được tính bằng số lượng từng loại vật liệu cụ thể.</w:t>
      </w:r>
      <w:r>
        <w:rPr>
          <w:rFonts w:ascii="Times New Roman" w:eastAsia="Times New Roman" w:hAnsi="Times New Roman" w:cs="Times New Roman"/>
          <w:iCs/>
          <w:sz w:val="28"/>
          <w:szCs w:val="28"/>
        </w:rPr>
        <w:t xml:space="preserve"> </w:t>
      </w:r>
    </w:p>
    <w:p w14:paraId="45D5B663" w14:textId="77777777" w:rsidR="003F6EC3" w:rsidRPr="003E7DFA"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E7DFA">
        <w:rPr>
          <w:rFonts w:ascii="Times New Roman" w:eastAsia="Times New Roman" w:hAnsi="Times New Roman" w:cs="Times New Roman"/>
          <w:iCs/>
          <w:sz w:val="28"/>
          <w:szCs w:val="28"/>
        </w:rPr>
        <w:t xml:space="preserve">2. Kết cấu của định mức kinh tế - kỹ thuật bao gồm: </w:t>
      </w:r>
    </w:p>
    <w:p w14:paraId="77029AED"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a) Tên định mức;</w:t>
      </w:r>
      <w:r>
        <w:rPr>
          <w:rFonts w:ascii="Times New Roman" w:eastAsia="Times New Roman" w:hAnsi="Times New Roman" w:cs="Times New Roman"/>
          <w:iCs/>
          <w:sz w:val="28"/>
          <w:szCs w:val="28"/>
        </w:rPr>
        <w:t xml:space="preserve"> </w:t>
      </w:r>
    </w:p>
    <w:p w14:paraId="23832E6C"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b) Mô tả nội dung công việc: Là nội dung các công đoạn chính để thực</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hiện cung cấp dịch vụ sự nghiệp công;</w:t>
      </w:r>
      <w:r>
        <w:rPr>
          <w:rFonts w:ascii="Times New Roman" w:eastAsia="Times New Roman" w:hAnsi="Times New Roman" w:cs="Times New Roman"/>
          <w:iCs/>
          <w:sz w:val="28"/>
          <w:szCs w:val="28"/>
        </w:rPr>
        <w:t xml:space="preserve"> </w:t>
      </w:r>
    </w:p>
    <w:p w14:paraId="4165159B"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c) Bảng định mức, bao gồm:</w:t>
      </w:r>
      <w:r>
        <w:rPr>
          <w:rFonts w:ascii="Times New Roman" w:eastAsia="Times New Roman" w:hAnsi="Times New Roman" w:cs="Times New Roman"/>
          <w:iCs/>
          <w:sz w:val="28"/>
          <w:szCs w:val="28"/>
        </w:rPr>
        <w:t xml:space="preserve"> </w:t>
      </w:r>
    </w:p>
    <w:p w14:paraId="01F27508"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 Định mức hao phí nhân công: Chức danh, hạng, bậc lao động, đơn vị</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tính mức hao phí, trị số định mức hao phí;</w:t>
      </w:r>
      <w:r>
        <w:rPr>
          <w:rFonts w:ascii="Times New Roman" w:eastAsia="Times New Roman" w:hAnsi="Times New Roman" w:cs="Times New Roman"/>
          <w:iCs/>
          <w:sz w:val="28"/>
          <w:szCs w:val="28"/>
        </w:rPr>
        <w:t xml:space="preserve"> </w:t>
      </w:r>
    </w:p>
    <w:p w14:paraId="5C92592C"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 Định mức hao phí máy móc, thiết bị sử dụng: Tên loại máy móc hoặc</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thiết bị, đơn vị tính mức hao phí, trị số định mức hao phí;</w:t>
      </w:r>
      <w:r>
        <w:rPr>
          <w:rFonts w:ascii="Times New Roman" w:eastAsia="Times New Roman" w:hAnsi="Times New Roman" w:cs="Times New Roman"/>
          <w:iCs/>
          <w:sz w:val="28"/>
          <w:szCs w:val="28"/>
        </w:rPr>
        <w:t xml:space="preserve"> </w:t>
      </w:r>
    </w:p>
    <w:p w14:paraId="3B48EA8E"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 Định mức hao phí vật liệu sử dụng: Tên và quy cách vật liệu, đơn vị tính</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mức hao phí, trị số định mức hao phí;</w:t>
      </w:r>
    </w:p>
    <w:p w14:paraId="30258BA7" w14:textId="77777777"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 Trị số định mức: Là giá trị tính bằng số của thời gian thực hiện thực tế</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trên hao phí nhân công, máy móc, thiết bị sử dụng, vật liệu sử dụng trong quá</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trình cung cấp dịch vụ sự nghiệp công;</w:t>
      </w:r>
    </w:p>
    <w:p w14:paraId="126878C9" w14:textId="2069D66A" w:rsidR="003F6EC3" w:rsidRDefault="003F6EC3" w:rsidP="00922E01">
      <w:pPr>
        <w:pStyle w:val="BodyText1"/>
        <w:spacing w:before="120" w:after="120" w:line="240" w:lineRule="auto"/>
        <w:ind w:right="20" w:firstLine="567"/>
        <w:rPr>
          <w:rFonts w:ascii="Times New Roman" w:eastAsia="Times New Roman" w:hAnsi="Times New Roman" w:cs="Times New Roman"/>
          <w:iCs/>
          <w:sz w:val="28"/>
          <w:szCs w:val="28"/>
        </w:rPr>
      </w:pPr>
      <w:r w:rsidRPr="003F6EC3">
        <w:rPr>
          <w:rFonts w:ascii="Times New Roman" w:eastAsia="Times New Roman" w:hAnsi="Times New Roman" w:cs="Times New Roman"/>
          <w:iCs/>
          <w:sz w:val="28"/>
          <w:szCs w:val="28"/>
        </w:rPr>
        <w:t>- Ghi chú: Là nội dung hướng dẫn cách tính định mức trong điều kiện kỹ</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thuật khác nhau (nếu có) hoặc để hoàn thành một khối lượng công việc khác với</w:t>
      </w:r>
      <w:r>
        <w:rPr>
          <w:rFonts w:ascii="Times New Roman" w:eastAsia="Times New Roman" w:hAnsi="Times New Roman" w:cs="Times New Roman"/>
          <w:iCs/>
          <w:sz w:val="28"/>
          <w:szCs w:val="28"/>
        </w:rPr>
        <w:t xml:space="preserve"> </w:t>
      </w:r>
      <w:r w:rsidRPr="003F6EC3">
        <w:rPr>
          <w:rFonts w:ascii="Times New Roman" w:eastAsia="Times New Roman" w:hAnsi="Times New Roman" w:cs="Times New Roman"/>
          <w:iCs/>
          <w:sz w:val="28"/>
          <w:szCs w:val="28"/>
        </w:rPr>
        <w:t>đơn vị tính tại bảng định mức.</w:t>
      </w:r>
    </w:p>
    <w:p w14:paraId="5E1E0AAB" w14:textId="77777777" w:rsidR="00922E01" w:rsidRPr="00C12FFE" w:rsidRDefault="00922E01" w:rsidP="00922E01">
      <w:pPr>
        <w:pStyle w:val="BodyText1"/>
        <w:spacing w:before="120" w:after="120" w:line="240" w:lineRule="auto"/>
        <w:ind w:right="20" w:firstLine="567"/>
        <w:rPr>
          <w:rFonts w:ascii="Times New Roman" w:eastAsia="Times New Roman" w:hAnsi="Times New Roman" w:cs="Times New Roman"/>
          <w:b/>
          <w:bCs/>
          <w:iCs/>
          <w:sz w:val="28"/>
          <w:szCs w:val="28"/>
        </w:rPr>
      </w:pPr>
      <w:r w:rsidRPr="00C12FFE">
        <w:rPr>
          <w:rFonts w:ascii="Times New Roman" w:eastAsia="Times New Roman" w:hAnsi="Times New Roman" w:cs="Times New Roman"/>
          <w:b/>
          <w:bCs/>
          <w:iCs/>
          <w:sz w:val="28"/>
          <w:szCs w:val="28"/>
        </w:rPr>
        <w:t xml:space="preserve">Điều </w:t>
      </w:r>
      <w:r>
        <w:rPr>
          <w:rFonts w:ascii="Times New Roman" w:eastAsia="Times New Roman" w:hAnsi="Times New Roman" w:cs="Times New Roman"/>
          <w:b/>
          <w:bCs/>
          <w:iCs/>
          <w:sz w:val="28"/>
          <w:szCs w:val="28"/>
        </w:rPr>
        <w:t>4</w:t>
      </w:r>
      <w:r w:rsidRPr="00C12FFE">
        <w:rPr>
          <w:rFonts w:ascii="Times New Roman" w:eastAsia="Times New Roman" w:hAnsi="Times New Roman" w:cs="Times New Roman"/>
          <w:b/>
          <w:bCs/>
          <w:iCs/>
          <w:sz w:val="28"/>
          <w:szCs w:val="28"/>
        </w:rPr>
        <w:t xml:space="preserve">. </w:t>
      </w:r>
      <w:r w:rsidRPr="00557AC6">
        <w:rPr>
          <w:rFonts w:ascii="Times New Roman" w:eastAsia="Times New Roman" w:hAnsi="Times New Roman" w:cs="Times New Roman"/>
          <w:b/>
          <w:bCs/>
          <w:iCs/>
          <w:sz w:val="28"/>
          <w:szCs w:val="28"/>
        </w:rPr>
        <w:t>Các định mức kinh tế – kỹ thuật thuộc phạm vi điều chỉnh</w:t>
      </w:r>
    </w:p>
    <w:p w14:paraId="418C2CBF" w14:textId="7E7942C3" w:rsidR="00922E01" w:rsidRPr="00557AC6" w:rsidRDefault="00922E01" w:rsidP="00922E01">
      <w:pPr>
        <w:pStyle w:val="BodyText1"/>
        <w:spacing w:before="120" w:after="120" w:line="240" w:lineRule="auto"/>
        <w:ind w:right="20" w:firstLine="567"/>
        <w:rPr>
          <w:rFonts w:ascii="Times New Roman" w:eastAsia="Times New Roman" w:hAnsi="Times New Roman" w:cs="Times New Roman"/>
          <w:iCs/>
          <w:sz w:val="28"/>
          <w:szCs w:val="28"/>
        </w:rPr>
      </w:pPr>
      <w:r w:rsidRPr="00557AC6">
        <w:rPr>
          <w:rFonts w:ascii="Times New Roman" w:eastAsia="Times New Roman" w:hAnsi="Times New Roman" w:cs="Times New Roman"/>
          <w:iCs/>
          <w:sz w:val="28"/>
          <w:szCs w:val="28"/>
        </w:rPr>
        <w:t>Các định mức kinh tế – kỹ thuật dịch vụ sự nghiệp công sử dụng ngân sách nhà nước trong lĩnh vực phát thanh, truyền hình trên địa bàn tỉnh An Giang được quy định tại Phụ lục kèm theo Q</w:t>
      </w:r>
      <w:r w:rsidR="00377E6F">
        <w:rPr>
          <w:rFonts w:ascii="Times New Roman" w:eastAsia="Times New Roman" w:hAnsi="Times New Roman" w:cs="Times New Roman"/>
          <w:iCs/>
          <w:sz w:val="28"/>
          <w:szCs w:val="28"/>
        </w:rPr>
        <w:t>uyết</w:t>
      </w:r>
      <w:r w:rsidRPr="00557AC6">
        <w:rPr>
          <w:rFonts w:ascii="Times New Roman" w:eastAsia="Times New Roman" w:hAnsi="Times New Roman" w:cs="Times New Roman"/>
          <w:iCs/>
          <w:sz w:val="28"/>
          <w:szCs w:val="28"/>
        </w:rPr>
        <w:t xml:space="preserve"> định này, bao gồm:</w:t>
      </w:r>
    </w:p>
    <w:p w14:paraId="399D6112" w14:textId="1B612BFA" w:rsidR="00922E01" w:rsidRPr="00557AC6" w:rsidRDefault="00922E01" w:rsidP="00922E01">
      <w:pPr>
        <w:pStyle w:val="BodyText1"/>
        <w:spacing w:before="120" w:after="120" w:line="240" w:lineRule="auto"/>
        <w:ind w:right="20" w:firstLine="567"/>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1. </w:t>
      </w:r>
      <w:r w:rsidRPr="00557AC6">
        <w:rPr>
          <w:rFonts w:ascii="Times New Roman" w:eastAsia="Times New Roman" w:hAnsi="Times New Roman" w:cs="Times New Roman"/>
          <w:iCs/>
          <w:sz w:val="28"/>
          <w:szCs w:val="28"/>
        </w:rPr>
        <w:t xml:space="preserve">Phụ lục I: </w:t>
      </w:r>
      <w:r w:rsidR="00C17D3F" w:rsidRPr="00C17D3F">
        <w:rPr>
          <w:rFonts w:ascii="Times New Roman" w:eastAsia="Times New Roman" w:hAnsi="Times New Roman" w:cs="Times New Roman"/>
          <w:iCs/>
          <w:sz w:val="28"/>
          <w:szCs w:val="28"/>
        </w:rPr>
        <w:t>Định mức kinh tế - kỹ thuật dịch vụ sự nghiệp công sử dụng ngân sách nhà nước trong lĩnh vực phát thanh trên địa bàn tỉnh An Giang</w:t>
      </w:r>
      <w:r w:rsidR="00995529">
        <w:rPr>
          <w:rFonts w:ascii="Times New Roman" w:eastAsia="Times New Roman" w:hAnsi="Times New Roman" w:cs="Times New Roman"/>
          <w:iCs/>
          <w:sz w:val="28"/>
          <w:szCs w:val="28"/>
        </w:rPr>
        <w:t>.</w:t>
      </w:r>
    </w:p>
    <w:p w14:paraId="65A1C687" w14:textId="69CDC7E3" w:rsidR="00922E01" w:rsidRPr="00C12FFE" w:rsidRDefault="00922E01" w:rsidP="00922E01">
      <w:pPr>
        <w:pStyle w:val="BodyText1"/>
        <w:spacing w:before="120" w:after="120" w:line="240" w:lineRule="auto"/>
        <w:ind w:right="20" w:firstLine="567"/>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2. </w:t>
      </w:r>
      <w:r w:rsidRPr="00557AC6">
        <w:rPr>
          <w:rFonts w:ascii="Times New Roman" w:eastAsia="Times New Roman" w:hAnsi="Times New Roman" w:cs="Times New Roman"/>
          <w:iCs/>
          <w:sz w:val="28"/>
          <w:szCs w:val="28"/>
        </w:rPr>
        <w:t xml:space="preserve">Phụ lục II: </w:t>
      </w:r>
      <w:r w:rsidR="00C17D3F" w:rsidRPr="00C17D3F">
        <w:rPr>
          <w:rFonts w:ascii="Times New Roman" w:eastAsia="Times New Roman" w:hAnsi="Times New Roman" w:cs="Times New Roman"/>
          <w:iCs/>
          <w:sz w:val="28"/>
          <w:szCs w:val="28"/>
        </w:rPr>
        <w:t xml:space="preserve">Định mức kinh tế - kỹ thuật dịch vụ sự nghiệp công sử dụng ngân sách nhà nước trong lĩnh vực </w:t>
      </w:r>
      <w:r w:rsidR="00C17D3F">
        <w:rPr>
          <w:rFonts w:ascii="Times New Roman" w:eastAsia="Times New Roman" w:hAnsi="Times New Roman" w:cs="Times New Roman"/>
          <w:iCs/>
          <w:sz w:val="28"/>
          <w:szCs w:val="28"/>
        </w:rPr>
        <w:t>truyền hình</w:t>
      </w:r>
      <w:r w:rsidR="00C17D3F" w:rsidRPr="00C17D3F">
        <w:rPr>
          <w:rFonts w:ascii="Times New Roman" w:eastAsia="Times New Roman" w:hAnsi="Times New Roman" w:cs="Times New Roman"/>
          <w:iCs/>
          <w:sz w:val="28"/>
          <w:szCs w:val="28"/>
        </w:rPr>
        <w:t xml:space="preserve"> trên địa bàn tỉnh An Giang</w:t>
      </w:r>
      <w:r w:rsidRPr="00557AC6">
        <w:rPr>
          <w:rFonts w:ascii="Times New Roman" w:eastAsia="Times New Roman" w:hAnsi="Times New Roman" w:cs="Times New Roman"/>
          <w:iCs/>
          <w:sz w:val="28"/>
          <w:szCs w:val="28"/>
        </w:rPr>
        <w:t>.</w:t>
      </w:r>
    </w:p>
    <w:p w14:paraId="7612F7B7" w14:textId="3B6C08BD" w:rsidR="00387528" w:rsidRPr="002F2247" w:rsidRDefault="001C435C" w:rsidP="00ED7DBB">
      <w:pPr>
        <w:pStyle w:val="BodyText1"/>
        <w:spacing w:before="120" w:after="120" w:line="240" w:lineRule="auto"/>
        <w:ind w:firstLine="567"/>
        <w:rPr>
          <w:rFonts w:ascii="Times New Roman" w:hAnsi="Times New Roman" w:cs="Times New Roman"/>
          <w:b/>
          <w:sz w:val="28"/>
          <w:szCs w:val="28"/>
          <w:lang w:eastAsia="vi-VN"/>
        </w:rPr>
      </w:pPr>
      <w:r w:rsidRPr="00387528">
        <w:rPr>
          <w:rStyle w:val="Bodytext"/>
          <w:rFonts w:ascii="Times New Roman" w:hAnsi="Times New Roman" w:cs="Times New Roman"/>
          <w:b/>
          <w:bCs/>
          <w:sz w:val="28"/>
          <w:szCs w:val="28"/>
          <w:lang w:eastAsia="vi-VN"/>
        </w:rPr>
        <w:t xml:space="preserve">Điều </w:t>
      </w:r>
      <w:r w:rsidR="00922E01">
        <w:rPr>
          <w:rStyle w:val="Bodytext"/>
          <w:rFonts w:ascii="Times New Roman" w:hAnsi="Times New Roman" w:cs="Times New Roman"/>
          <w:b/>
          <w:bCs/>
          <w:sz w:val="28"/>
          <w:szCs w:val="28"/>
          <w:lang w:eastAsia="vi-VN"/>
        </w:rPr>
        <w:t>5</w:t>
      </w:r>
      <w:r w:rsidRPr="00387528">
        <w:rPr>
          <w:rStyle w:val="Bodytext"/>
          <w:rFonts w:ascii="Times New Roman" w:hAnsi="Times New Roman" w:cs="Times New Roman"/>
          <w:b/>
          <w:bCs/>
          <w:sz w:val="28"/>
          <w:szCs w:val="28"/>
          <w:lang w:eastAsia="vi-VN"/>
        </w:rPr>
        <w:t>.</w:t>
      </w:r>
      <w:r w:rsidRPr="00387528">
        <w:rPr>
          <w:rStyle w:val="Bodytext"/>
          <w:rFonts w:ascii="Times New Roman" w:hAnsi="Times New Roman" w:cs="Times New Roman"/>
          <w:sz w:val="28"/>
          <w:szCs w:val="28"/>
          <w:lang w:eastAsia="vi-VN"/>
        </w:rPr>
        <w:t xml:space="preserve"> </w:t>
      </w:r>
      <w:r w:rsidR="002D3AAB" w:rsidRPr="002F2247">
        <w:rPr>
          <w:rFonts w:ascii="Times New Roman" w:hAnsi="Times New Roman" w:cs="Times New Roman"/>
          <w:b/>
          <w:sz w:val="28"/>
          <w:szCs w:val="28"/>
          <w:lang w:eastAsia="vi-VN"/>
        </w:rPr>
        <w:t>Tổ chức thực hiện</w:t>
      </w:r>
    </w:p>
    <w:p w14:paraId="7CAE22BE" w14:textId="56A2C33B" w:rsidR="007D6A01" w:rsidRDefault="00424AF8" w:rsidP="00ED7DBB">
      <w:pPr>
        <w:pStyle w:val="BodyText1"/>
        <w:spacing w:before="120" w:after="120" w:line="240" w:lineRule="auto"/>
        <w:ind w:firstLine="567"/>
        <w:rPr>
          <w:rFonts w:ascii="Times New Roman" w:hAnsi="Times New Roman" w:cs="Times New Roman"/>
          <w:sz w:val="28"/>
          <w:szCs w:val="28"/>
          <w:shd w:val="clear" w:color="auto" w:fill="FFFFFF"/>
          <w:lang w:eastAsia="vi-VN"/>
        </w:rPr>
      </w:pPr>
      <w:r w:rsidRPr="00387528">
        <w:rPr>
          <w:rFonts w:ascii="Times New Roman" w:hAnsi="Times New Roman" w:cs="Times New Roman"/>
          <w:bCs/>
          <w:sz w:val="28"/>
          <w:szCs w:val="28"/>
          <w:lang w:eastAsia="vi-VN"/>
        </w:rPr>
        <w:t xml:space="preserve">1. </w:t>
      </w:r>
      <w:r w:rsidR="007D6A01">
        <w:rPr>
          <w:rFonts w:ascii="Times New Roman" w:hAnsi="Times New Roman" w:cs="Times New Roman"/>
          <w:bCs/>
          <w:sz w:val="28"/>
          <w:szCs w:val="28"/>
          <w:lang w:eastAsia="vi-VN"/>
        </w:rPr>
        <w:t xml:space="preserve">Giao </w:t>
      </w:r>
      <w:r w:rsidR="007D6A01" w:rsidRPr="007D6A01">
        <w:rPr>
          <w:rFonts w:ascii="Times New Roman" w:hAnsi="Times New Roman" w:cs="Times New Roman"/>
          <w:sz w:val="28"/>
          <w:szCs w:val="28"/>
          <w:shd w:val="clear" w:color="auto" w:fill="FFFFFF"/>
          <w:lang w:eastAsia="vi-VN"/>
        </w:rPr>
        <w:t xml:space="preserve">Sở Văn hóa và Thể thao chủ trì, phối hợp với </w:t>
      </w:r>
      <w:r w:rsidR="005D794C">
        <w:rPr>
          <w:rFonts w:ascii="Times New Roman" w:hAnsi="Times New Roman" w:cs="Times New Roman"/>
          <w:sz w:val="28"/>
          <w:szCs w:val="28"/>
          <w:shd w:val="clear" w:color="auto" w:fill="FFFFFF"/>
          <w:lang w:eastAsia="vi-VN"/>
        </w:rPr>
        <w:t xml:space="preserve">Sở Tài chính, </w:t>
      </w:r>
      <w:r w:rsidR="007D6A01" w:rsidRPr="007D6A01">
        <w:rPr>
          <w:rFonts w:ascii="Times New Roman" w:hAnsi="Times New Roman" w:cs="Times New Roman"/>
          <w:sz w:val="28"/>
          <w:szCs w:val="28"/>
          <w:shd w:val="clear" w:color="auto" w:fill="FFFFFF"/>
          <w:lang w:eastAsia="vi-VN"/>
        </w:rPr>
        <w:t>các sở, ban, ngành tỉnh</w:t>
      </w:r>
      <w:r w:rsidR="005D794C">
        <w:rPr>
          <w:rFonts w:ascii="Times New Roman" w:hAnsi="Times New Roman" w:cs="Times New Roman"/>
          <w:sz w:val="28"/>
          <w:szCs w:val="28"/>
          <w:shd w:val="clear" w:color="auto" w:fill="FFFFFF"/>
          <w:lang w:eastAsia="vi-VN"/>
        </w:rPr>
        <w:t>, các cơ quan báo chí địa phương</w:t>
      </w:r>
      <w:r w:rsidR="007D6A01" w:rsidRPr="007D6A01">
        <w:rPr>
          <w:rFonts w:ascii="Times New Roman" w:hAnsi="Times New Roman" w:cs="Times New Roman"/>
          <w:sz w:val="28"/>
          <w:szCs w:val="28"/>
          <w:shd w:val="clear" w:color="auto" w:fill="FFFFFF"/>
          <w:lang w:eastAsia="vi-VN"/>
        </w:rPr>
        <w:t xml:space="preserve"> và </w:t>
      </w:r>
      <w:r w:rsidR="00B70ECA">
        <w:rPr>
          <w:rFonts w:ascii="Times New Roman" w:hAnsi="Times New Roman" w:cs="Times New Roman"/>
          <w:sz w:val="28"/>
          <w:szCs w:val="28"/>
          <w:shd w:val="clear" w:color="auto" w:fill="FFFFFF"/>
          <w:lang w:eastAsia="vi-VN"/>
        </w:rPr>
        <w:t>UBND</w:t>
      </w:r>
      <w:r w:rsidR="007D6A01" w:rsidRPr="007D6A01">
        <w:rPr>
          <w:rFonts w:ascii="Times New Roman" w:hAnsi="Times New Roman" w:cs="Times New Roman"/>
          <w:sz w:val="28"/>
          <w:szCs w:val="28"/>
          <w:shd w:val="clear" w:color="auto" w:fill="FFFFFF"/>
          <w:lang w:eastAsia="vi-VN"/>
        </w:rPr>
        <w:t xml:space="preserve"> các </w:t>
      </w:r>
      <w:r w:rsidR="007D6A01">
        <w:rPr>
          <w:rFonts w:ascii="Times New Roman" w:hAnsi="Times New Roman" w:cs="Times New Roman"/>
          <w:sz w:val="28"/>
          <w:szCs w:val="28"/>
          <w:shd w:val="clear" w:color="auto" w:fill="FFFFFF"/>
          <w:lang w:eastAsia="vi-VN"/>
        </w:rPr>
        <w:t>xã, phường và đặc khu</w:t>
      </w:r>
      <w:r w:rsidR="007D6A01" w:rsidRPr="007D6A01">
        <w:rPr>
          <w:rFonts w:ascii="Times New Roman" w:hAnsi="Times New Roman" w:cs="Times New Roman"/>
          <w:sz w:val="28"/>
          <w:szCs w:val="28"/>
          <w:shd w:val="clear" w:color="auto" w:fill="FFFFFF"/>
          <w:lang w:eastAsia="vi-VN"/>
        </w:rPr>
        <w:t xml:space="preserve"> tổ chức triển khai thực hiện Quyết định này; hướng dẫn, theo dõi, kiểm tra việc thực hiện định mức kinh tế – kỹ thuật trong lĩnh vực phát thanh, truyền hình trên địa bàn tỉnh An Giang theo quy định.</w:t>
      </w:r>
    </w:p>
    <w:p w14:paraId="7A777BB6" w14:textId="5CE75C32" w:rsidR="00387528" w:rsidRPr="00387528" w:rsidRDefault="00873A22" w:rsidP="00ED7DBB">
      <w:pPr>
        <w:pStyle w:val="BodyText1"/>
        <w:spacing w:before="120" w:after="120" w:line="240" w:lineRule="auto"/>
        <w:ind w:firstLine="567"/>
        <w:rPr>
          <w:rFonts w:ascii="Times New Roman" w:hAnsi="Times New Roman" w:cs="Times New Roman"/>
          <w:bCs/>
          <w:sz w:val="28"/>
          <w:szCs w:val="28"/>
          <w:lang w:eastAsia="vi-VN"/>
        </w:rPr>
      </w:pPr>
      <w:r w:rsidRPr="00387528">
        <w:rPr>
          <w:rFonts w:ascii="Times New Roman" w:hAnsi="Times New Roman" w:cs="Times New Roman"/>
          <w:bCs/>
          <w:sz w:val="28"/>
          <w:szCs w:val="28"/>
          <w:lang w:eastAsia="vi-VN"/>
        </w:rPr>
        <w:t xml:space="preserve">2. </w:t>
      </w:r>
      <w:r w:rsidR="007D6A01" w:rsidRPr="007D6A01">
        <w:rPr>
          <w:rFonts w:ascii="Times New Roman" w:hAnsi="Times New Roman" w:cs="Times New Roman"/>
          <w:bCs/>
          <w:sz w:val="28"/>
          <w:szCs w:val="28"/>
          <w:lang w:eastAsia="vi-VN"/>
        </w:rPr>
        <w:t>Các sở, ban, ngành tỉnh</w:t>
      </w:r>
      <w:r w:rsidR="00466B60">
        <w:rPr>
          <w:rFonts w:ascii="Times New Roman" w:hAnsi="Times New Roman" w:cs="Times New Roman"/>
          <w:bCs/>
          <w:sz w:val="28"/>
          <w:szCs w:val="28"/>
          <w:lang w:eastAsia="vi-VN"/>
        </w:rPr>
        <w:t>,</w:t>
      </w:r>
      <w:r w:rsidR="007D6A01" w:rsidRPr="007D6A01">
        <w:rPr>
          <w:rFonts w:ascii="Times New Roman" w:hAnsi="Times New Roman" w:cs="Times New Roman"/>
          <w:bCs/>
          <w:sz w:val="28"/>
          <w:szCs w:val="28"/>
          <w:lang w:eastAsia="vi-VN"/>
        </w:rPr>
        <w:t xml:space="preserve"> </w:t>
      </w:r>
      <w:r w:rsidR="00466B60">
        <w:rPr>
          <w:rFonts w:ascii="Times New Roman" w:hAnsi="Times New Roman" w:cs="Times New Roman"/>
          <w:bCs/>
          <w:sz w:val="28"/>
          <w:szCs w:val="28"/>
          <w:lang w:eastAsia="vi-VN"/>
        </w:rPr>
        <w:t xml:space="preserve">các cơ quan báo chí địa phương, </w:t>
      </w:r>
      <w:r w:rsidR="00B70ECA">
        <w:rPr>
          <w:rFonts w:ascii="Times New Roman" w:hAnsi="Times New Roman" w:cs="Times New Roman"/>
          <w:bCs/>
          <w:sz w:val="28"/>
          <w:szCs w:val="28"/>
          <w:lang w:eastAsia="vi-VN"/>
        </w:rPr>
        <w:t>UBND</w:t>
      </w:r>
      <w:r w:rsidR="007D6A01" w:rsidRPr="007D6A01">
        <w:rPr>
          <w:rFonts w:ascii="Times New Roman" w:hAnsi="Times New Roman" w:cs="Times New Roman"/>
          <w:bCs/>
          <w:sz w:val="28"/>
          <w:szCs w:val="28"/>
          <w:lang w:eastAsia="vi-VN"/>
        </w:rPr>
        <w:t xml:space="preserve"> các </w:t>
      </w:r>
      <w:r w:rsidR="007D6A01">
        <w:rPr>
          <w:rFonts w:ascii="Times New Roman" w:hAnsi="Times New Roman" w:cs="Times New Roman"/>
          <w:bCs/>
          <w:sz w:val="28"/>
          <w:szCs w:val="28"/>
          <w:lang w:eastAsia="vi-VN"/>
        </w:rPr>
        <w:t>xã, phường và đặc khu</w:t>
      </w:r>
      <w:r w:rsidR="008E7626">
        <w:rPr>
          <w:rFonts w:ascii="Times New Roman" w:hAnsi="Times New Roman" w:cs="Times New Roman"/>
          <w:bCs/>
          <w:sz w:val="28"/>
          <w:szCs w:val="28"/>
          <w:lang w:eastAsia="vi-VN"/>
        </w:rPr>
        <w:t xml:space="preserve"> và </w:t>
      </w:r>
      <w:r w:rsidR="007D6A01" w:rsidRPr="007D6A01">
        <w:rPr>
          <w:rFonts w:ascii="Times New Roman" w:hAnsi="Times New Roman" w:cs="Times New Roman"/>
          <w:bCs/>
          <w:sz w:val="28"/>
          <w:szCs w:val="28"/>
          <w:lang w:eastAsia="vi-VN"/>
        </w:rPr>
        <w:t xml:space="preserve">các cơ quan, đơn vị có liên quan căn cứ định mức kinh tế – kỹ thuật ban hành kèm theo Quyết định này để xây dựng, thẩm định, quyết định giá, đơn giá; thực hiện giao nhiệm vụ, đặt hàng; quản lý, sử dụng và thanh quyết toán kinh phí dịch vụ sự nghiệp công trong lĩnh vực phát thanh, truyền hình theo </w:t>
      </w:r>
      <w:r w:rsidR="007D6A01" w:rsidRPr="007D6A01">
        <w:rPr>
          <w:rFonts w:ascii="Times New Roman" w:hAnsi="Times New Roman" w:cs="Times New Roman"/>
          <w:bCs/>
          <w:sz w:val="28"/>
          <w:szCs w:val="28"/>
          <w:lang w:eastAsia="vi-VN"/>
        </w:rPr>
        <w:lastRenderedPageBreak/>
        <w:t>đúng quy định của pháp luật.</w:t>
      </w:r>
    </w:p>
    <w:p w14:paraId="0422618A" w14:textId="75ED1477" w:rsidR="00387528" w:rsidRPr="002F2247" w:rsidRDefault="002D3AAB" w:rsidP="00ED7DBB">
      <w:pPr>
        <w:pStyle w:val="BodyText1"/>
        <w:spacing w:before="120" w:after="120" w:line="240" w:lineRule="auto"/>
        <w:ind w:firstLine="567"/>
        <w:rPr>
          <w:rFonts w:ascii="Times New Roman" w:hAnsi="Times New Roman" w:cs="Times New Roman"/>
          <w:b/>
          <w:bCs/>
          <w:sz w:val="28"/>
          <w:szCs w:val="28"/>
          <w:lang w:eastAsia="vi-VN"/>
        </w:rPr>
      </w:pPr>
      <w:r w:rsidRPr="00387528">
        <w:rPr>
          <w:rFonts w:ascii="Times New Roman" w:hAnsi="Times New Roman" w:cs="Times New Roman"/>
          <w:b/>
          <w:bCs/>
          <w:sz w:val="28"/>
          <w:szCs w:val="28"/>
          <w:lang w:eastAsia="vi-VN"/>
        </w:rPr>
        <w:t xml:space="preserve">Điều </w:t>
      </w:r>
      <w:r w:rsidR="00922E01">
        <w:rPr>
          <w:rFonts w:ascii="Times New Roman" w:hAnsi="Times New Roman" w:cs="Times New Roman"/>
          <w:b/>
          <w:bCs/>
          <w:sz w:val="28"/>
          <w:szCs w:val="28"/>
          <w:lang w:eastAsia="vi-VN"/>
        </w:rPr>
        <w:t>6</w:t>
      </w:r>
      <w:r w:rsidRPr="00387528">
        <w:rPr>
          <w:rFonts w:ascii="Times New Roman" w:hAnsi="Times New Roman" w:cs="Times New Roman"/>
          <w:b/>
          <w:bCs/>
          <w:sz w:val="28"/>
          <w:szCs w:val="28"/>
          <w:lang w:eastAsia="vi-VN"/>
        </w:rPr>
        <w:t>.</w:t>
      </w:r>
      <w:r w:rsidRPr="00387528">
        <w:rPr>
          <w:rFonts w:ascii="Times New Roman" w:hAnsi="Times New Roman" w:cs="Times New Roman"/>
          <w:sz w:val="28"/>
          <w:szCs w:val="28"/>
          <w:lang w:eastAsia="vi-VN"/>
        </w:rPr>
        <w:t xml:space="preserve"> </w:t>
      </w:r>
      <w:r w:rsidR="004E52FF" w:rsidRPr="002F2247">
        <w:rPr>
          <w:rFonts w:ascii="Times New Roman" w:hAnsi="Times New Roman" w:cs="Times New Roman"/>
          <w:b/>
          <w:bCs/>
          <w:sz w:val="28"/>
          <w:szCs w:val="28"/>
          <w:lang w:eastAsia="vi-VN"/>
        </w:rPr>
        <w:t>Điều khoản thi hành</w:t>
      </w:r>
    </w:p>
    <w:p w14:paraId="2241668E" w14:textId="2351F62E" w:rsidR="00387528" w:rsidRPr="00387528" w:rsidRDefault="004E52FF" w:rsidP="00ED7DBB">
      <w:pPr>
        <w:pStyle w:val="BodyText1"/>
        <w:spacing w:before="120" w:after="120" w:line="240" w:lineRule="auto"/>
        <w:ind w:firstLine="567"/>
        <w:rPr>
          <w:rFonts w:ascii="Times New Roman" w:hAnsi="Times New Roman" w:cs="Times New Roman"/>
          <w:bCs/>
          <w:sz w:val="28"/>
          <w:szCs w:val="28"/>
          <w:lang w:eastAsia="vi-VN"/>
        </w:rPr>
      </w:pPr>
      <w:r w:rsidRPr="00387528">
        <w:rPr>
          <w:rFonts w:ascii="Times New Roman" w:hAnsi="Times New Roman" w:cs="Times New Roman"/>
          <w:bCs/>
          <w:sz w:val="28"/>
          <w:szCs w:val="28"/>
          <w:lang w:eastAsia="vi-VN"/>
        </w:rPr>
        <w:t xml:space="preserve">1. </w:t>
      </w:r>
      <w:r w:rsidR="002D3AAB" w:rsidRPr="00387528">
        <w:rPr>
          <w:rFonts w:ascii="Times New Roman" w:hAnsi="Times New Roman" w:cs="Times New Roman"/>
          <w:bCs/>
          <w:sz w:val="28"/>
          <w:szCs w:val="28"/>
          <w:lang w:eastAsia="vi-VN"/>
        </w:rPr>
        <w:t xml:space="preserve">Quyết định này có hiệu lực thi hành </w:t>
      </w:r>
      <w:r w:rsidR="00801F30">
        <w:rPr>
          <w:rFonts w:ascii="Times New Roman" w:hAnsi="Times New Roman" w:cs="Times New Roman"/>
          <w:bCs/>
          <w:sz w:val="28"/>
          <w:szCs w:val="28"/>
          <w:lang w:eastAsia="vi-VN"/>
        </w:rPr>
        <w:t xml:space="preserve">kể </w:t>
      </w:r>
      <w:r w:rsidR="002D3AAB" w:rsidRPr="00387528">
        <w:rPr>
          <w:rFonts w:ascii="Times New Roman" w:hAnsi="Times New Roman" w:cs="Times New Roman"/>
          <w:bCs/>
          <w:sz w:val="28"/>
          <w:szCs w:val="28"/>
          <w:lang w:eastAsia="vi-VN"/>
        </w:rPr>
        <w:t xml:space="preserve">từ ngày </w:t>
      </w:r>
      <w:r w:rsidR="004E23DC">
        <w:rPr>
          <w:rFonts w:ascii="Times New Roman" w:hAnsi="Times New Roman" w:cs="Times New Roman"/>
          <w:bCs/>
          <w:sz w:val="28"/>
          <w:szCs w:val="28"/>
          <w:lang w:eastAsia="vi-VN"/>
        </w:rPr>
        <w:t>01</w:t>
      </w:r>
      <w:r w:rsidR="002D3AAB" w:rsidRPr="00387528">
        <w:rPr>
          <w:rFonts w:ascii="Times New Roman" w:hAnsi="Times New Roman" w:cs="Times New Roman"/>
          <w:bCs/>
          <w:sz w:val="28"/>
          <w:szCs w:val="28"/>
          <w:lang w:eastAsia="vi-VN"/>
        </w:rPr>
        <w:t xml:space="preserve"> tháng </w:t>
      </w:r>
      <w:r w:rsidR="004E23DC">
        <w:rPr>
          <w:rFonts w:ascii="Times New Roman" w:hAnsi="Times New Roman" w:cs="Times New Roman"/>
          <w:bCs/>
          <w:sz w:val="28"/>
          <w:szCs w:val="28"/>
          <w:lang w:eastAsia="vi-VN"/>
        </w:rPr>
        <w:t xml:space="preserve">6 </w:t>
      </w:r>
      <w:r w:rsidR="002D3AAB" w:rsidRPr="00387528">
        <w:rPr>
          <w:rFonts w:ascii="Times New Roman" w:hAnsi="Times New Roman" w:cs="Times New Roman"/>
          <w:bCs/>
          <w:sz w:val="28"/>
          <w:szCs w:val="28"/>
          <w:lang w:eastAsia="vi-VN"/>
        </w:rPr>
        <w:t>năm 202</w:t>
      </w:r>
      <w:r w:rsidR="002F2247">
        <w:rPr>
          <w:rFonts w:ascii="Times New Roman" w:hAnsi="Times New Roman" w:cs="Times New Roman"/>
          <w:bCs/>
          <w:sz w:val="28"/>
          <w:szCs w:val="28"/>
          <w:lang w:eastAsia="vi-VN"/>
        </w:rPr>
        <w:t>6</w:t>
      </w:r>
      <w:r w:rsidRPr="00387528">
        <w:rPr>
          <w:rFonts w:ascii="Times New Roman" w:hAnsi="Times New Roman" w:cs="Times New Roman"/>
          <w:bCs/>
          <w:sz w:val="28"/>
          <w:szCs w:val="28"/>
          <w:lang w:eastAsia="vi-VN"/>
        </w:rPr>
        <w:t xml:space="preserve">. </w:t>
      </w:r>
    </w:p>
    <w:p w14:paraId="4120B93A" w14:textId="1D93C26B" w:rsidR="00387528" w:rsidRPr="00387528" w:rsidRDefault="004E52FF" w:rsidP="00ED7DBB">
      <w:pPr>
        <w:pStyle w:val="BodyText1"/>
        <w:spacing w:before="120" w:after="120" w:line="240" w:lineRule="auto"/>
        <w:ind w:firstLine="567"/>
        <w:rPr>
          <w:rFonts w:ascii="Times New Roman" w:hAnsi="Times New Roman" w:cs="Times New Roman"/>
          <w:bCs/>
          <w:sz w:val="28"/>
          <w:szCs w:val="28"/>
          <w:lang w:eastAsia="vi-VN"/>
        </w:rPr>
      </w:pPr>
      <w:r w:rsidRPr="00387528">
        <w:rPr>
          <w:rFonts w:ascii="Times New Roman" w:hAnsi="Times New Roman" w:cs="Times New Roman"/>
          <w:bCs/>
          <w:sz w:val="28"/>
          <w:szCs w:val="28"/>
          <w:lang w:eastAsia="vi-VN"/>
        </w:rPr>
        <w:t xml:space="preserve">2. Bãi bỏ </w:t>
      </w:r>
      <w:r w:rsidR="00801F30" w:rsidRPr="00801F30">
        <w:rPr>
          <w:rFonts w:ascii="Times New Roman" w:hAnsi="Times New Roman" w:cs="Times New Roman"/>
          <w:bCs/>
          <w:sz w:val="28"/>
          <w:szCs w:val="28"/>
          <w:lang w:eastAsia="vi-VN"/>
        </w:rPr>
        <w:t>Quyết định số 11/2021/QĐ-UBND ngày 16/3/2021 của UBND tỉnh An Giang (trước sáp nhập) về ban hành định mức kinh tế - kỹ thuật sản xuất chương trình truyền hình trên địa bàn tỉnh An Giang; Quyết định số 2470/QĐ-UBND ngày 21/10/2025 của UBND tỉnh Kiên Giang (trước sáp nhập) về ban hành định mức kinh tế - kỹ thuật về sản xuất chương trình truyền hình trên địa bàn tỉnh Kiên Giang, Quyết định số 643/QĐ-UBND ngày 08/3/2025 của UBND tỉnh Kiên Giang (trước sáp nhập) về ban hành định mức kinh tế - kỹ thuật về sản xuất chương trình phát thanh trên địa bàn tỉnh Kiên Giang</w:t>
      </w:r>
      <w:r w:rsidR="00801F30">
        <w:rPr>
          <w:rFonts w:ascii="Times New Roman" w:hAnsi="Times New Roman" w:cs="Times New Roman"/>
          <w:bCs/>
          <w:sz w:val="28"/>
          <w:szCs w:val="28"/>
          <w:lang w:eastAsia="vi-VN"/>
        </w:rPr>
        <w:t>.</w:t>
      </w:r>
    </w:p>
    <w:p w14:paraId="18BC0C17" w14:textId="51CC0DBA" w:rsidR="006574E1" w:rsidRDefault="00676362" w:rsidP="00ED7DBB">
      <w:pPr>
        <w:pStyle w:val="BodyText1"/>
        <w:spacing w:before="120" w:after="120" w:line="240" w:lineRule="auto"/>
        <w:ind w:firstLine="567"/>
        <w:rPr>
          <w:rStyle w:val="Bodytext"/>
          <w:rFonts w:ascii="Times New Roman" w:hAnsi="Times New Roman" w:cs="Times New Roman"/>
          <w:bCs/>
          <w:spacing w:val="-2"/>
          <w:sz w:val="28"/>
          <w:szCs w:val="28"/>
          <w:lang w:eastAsia="vi-VN"/>
        </w:rPr>
      </w:pPr>
      <w:r w:rsidRPr="00001C05">
        <w:rPr>
          <w:rStyle w:val="BodytextBold2"/>
          <w:rFonts w:ascii="Times New Roman" w:hAnsi="Times New Roman" w:cs="Times New Roman"/>
          <w:b w:val="0"/>
          <w:spacing w:val="-2"/>
          <w:sz w:val="28"/>
          <w:szCs w:val="28"/>
          <w:lang w:eastAsia="vi-VN"/>
        </w:rPr>
        <w:t>3.</w:t>
      </w:r>
      <w:r>
        <w:rPr>
          <w:rStyle w:val="BodytextBold2"/>
          <w:rFonts w:ascii="Times New Roman" w:hAnsi="Times New Roman" w:cs="Times New Roman"/>
          <w:bCs w:val="0"/>
          <w:spacing w:val="-2"/>
          <w:sz w:val="28"/>
          <w:szCs w:val="28"/>
          <w:lang w:eastAsia="vi-VN"/>
        </w:rPr>
        <w:t xml:space="preserve"> </w:t>
      </w:r>
      <w:r w:rsidR="001C435C" w:rsidRPr="00387528">
        <w:rPr>
          <w:rStyle w:val="Bodytext"/>
          <w:rFonts w:ascii="Times New Roman" w:hAnsi="Times New Roman" w:cs="Times New Roman"/>
          <w:bCs/>
          <w:spacing w:val="-2"/>
          <w:sz w:val="28"/>
          <w:szCs w:val="28"/>
          <w:lang w:eastAsia="vi-VN"/>
        </w:rPr>
        <w:t xml:space="preserve">Chánh Văn phòng </w:t>
      </w:r>
      <w:r w:rsidR="00B70ECA">
        <w:rPr>
          <w:rStyle w:val="Bodytext"/>
          <w:rFonts w:ascii="Times New Roman" w:hAnsi="Times New Roman" w:cs="Times New Roman"/>
          <w:bCs/>
          <w:spacing w:val="-2"/>
          <w:sz w:val="28"/>
          <w:szCs w:val="28"/>
          <w:lang w:eastAsia="vi-VN"/>
        </w:rPr>
        <w:t>UBND</w:t>
      </w:r>
      <w:r w:rsidR="00220DB9" w:rsidRPr="00387528">
        <w:rPr>
          <w:rStyle w:val="Bodytext"/>
          <w:rFonts w:ascii="Times New Roman" w:hAnsi="Times New Roman" w:cs="Times New Roman"/>
          <w:bCs/>
          <w:spacing w:val="-2"/>
          <w:sz w:val="28"/>
          <w:szCs w:val="28"/>
          <w:lang w:eastAsia="vi-VN"/>
        </w:rPr>
        <w:t xml:space="preserve"> tỉnh</w:t>
      </w:r>
      <w:r w:rsidR="001C435C" w:rsidRPr="00387528">
        <w:rPr>
          <w:rStyle w:val="Bodytext"/>
          <w:rFonts w:ascii="Times New Roman" w:hAnsi="Times New Roman" w:cs="Times New Roman"/>
          <w:bCs/>
          <w:spacing w:val="-2"/>
          <w:sz w:val="28"/>
          <w:szCs w:val="28"/>
          <w:lang w:eastAsia="vi-VN"/>
        </w:rPr>
        <w:t xml:space="preserve">, </w:t>
      </w:r>
      <w:r w:rsidR="00BB1123" w:rsidRPr="00387528">
        <w:rPr>
          <w:rFonts w:ascii="Times New Roman" w:hAnsi="Times New Roman" w:cs="Times New Roman"/>
          <w:bCs/>
          <w:spacing w:val="-2"/>
          <w:sz w:val="28"/>
          <w:szCs w:val="28"/>
          <w:shd w:val="clear" w:color="auto" w:fill="FFFFFF"/>
          <w:lang w:val="pt-BR" w:eastAsia="vi-VN"/>
        </w:rPr>
        <w:t>Giám đốc Sở Văn hóa</w:t>
      </w:r>
      <w:r w:rsidR="00BD3957" w:rsidRPr="00387528">
        <w:rPr>
          <w:rFonts w:ascii="Times New Roman" w:hAnsi="Times New Roman" w:cs="Times New Roman"/>
          <w:bCs/>
          <w:spacing w:val="-2"/>
          <w:sz w:val="28"/>
          <w:szCs w:val="28"/>
          <w:shd w:val="clear" w:color="auto" w:fill="FFFFFF"/>
          <w:lang w:val="pt-BR" w:eastAsia="vi-VN"/>
        </w:rPr>
        <w:t xml:space="preserve"> và</w:t>
      </w:r>
      <w:r w:rsidR="00BB1123" w:rsidRPr="00387528">
        <w:rPr>
          <w:rFonts w:ascii="Times New Roman" w:hAnsi="Times New Roman" w:cs="Times New Roman"/>
          <w:bCs/>
          <w:spacing w:val="-2"/>
          <w:sz w:val="28"/>
          <w:szCs w:val="28"/>
          <w:shd w:val="clear" w:color="auto" w:fill="FFFFFF"/>
          <w:lang w:val="pt-BR" w:eastAsia="vi-VN"/>
        </w:rPr>
        <w:t xml:space="preserve"> Thể thao, </w:t>
      </w:r>
      <w:r w:rsidR="00BB1123" w:rsidRPr="00387528">
        <w:rPr>
          <w:rFonts w:ascii="Times New Roman" w:hAnsi="Times New Roman" w:cs="Times New Roman"/>
          <w:bCs/>
          <w:spacing w:val="-2"/>
          <w:sz w:val="28"/>
          <w:szCs w:val="28"/>
          <w:shd w:val="clear" w:color="auto" w:fill="FFFFFF"/>
          <w:lang w:val="nl-NL" w:eastAsia="vi-VN"/>
        </w:rPr>
        <w:t>Giám đốc Sở Tài chính</w:t>
      </w:r>
      <w:r w:rsidR="00BB1123" w:rsidRPr="00387528">
        <w:rPr>
          <w:rFonts w:ascii="Times New Roman" w:hAnsi="Times New Roman" w:cs="Times New Roman"/>
          <w:bCs/>
          <w:spacing w:val="-2"/>
          <w:sz w:val="28"/>
          <w:szCs w:val="28"/>
          <w:shd w:val="clear" w:color="auto" w:fill="FFFFFF"/>
          <w:lang w:eastAsia="vi-VN"/>
        </w:rPr>
        <w:t xml:space="preserve">, </w:t>
      </w:r>
      <w:r w:rsidR="001C435C" w:rsidRPr="00387528">
        <w:rPr>
          <w:rStyle w:val="Bodytext"/>
          <w:rFonts w:ascii="Times New Roman" w:hAnsi="Times New Roman" w:cs="Times New Roman"/>
          <w:bCs/>
          <w:spacing w:val="-2"/>
          <w:sz w:val="28"/>
          <w:szCs w:val="28"/>
          <w:lang w:eastAsia="vi-VN"/>
        </w:rPr>
        <w:t>Thủ trưở</w:t>
      </w:r>
      <w:r w:rsidR="008A0157" w:rsidRPr="00387528">
        <w:rPr>
          <w:rStyle w:val="Bodytext"/>
          <w:rFonts w:ascii="Times New Roman" w:hAnsi="Times New Roman" w:cs="Times New Roman"/>
          <w:bCs/>
          <w:spacing w:val="-2"/>
          <w:sz w:val="28"/>
          <w:szCs w:val="28"/>
          <w:lang w:eastAsia="vi-VN"/>
        </w:rPr>
        <w:t>ng các S</w:t>
      </w:r>
      <w:r w:rsidR="001C435C" w:rsidRPr="00387528">
        <w:rPr>
          <w:rStyle w:val="Bodytext"/>
          <w:rFonts w:ascii="Times New Roman" w:hAnsi="Times New Roman" w:cs="Times New Roman"/>
          <w:bCs/>
          <w:spacing w:val="-2"/>
          <w:sz w:val="28"/>
          <w:szCs w:val="28"/>
          <w:lang w:eastAsia="vi-VN"/>
        </w:rPr>
        <w:t>ở, ban ngành tỉnh</w:t>
      </w:r>
      <w:r w:rsidR="007D6A01">
        <w:rPr>
          <w:rStyle w:val="Bodytext"/>
          <w:rFonts w:ascii="Times New Roman" w:hAnsi="Times New Roman" w:cs="Times New Roman"/>
          <w:bCs/>
          <w:spacing w:val="-2"/>
          <w:sz w:val="28"/>
          <w:szCs w:val="28"/>
          <w:lang w:eastAsia="vi-VN"/>
        </w:rPr>
        <w:t xml:space="preserve">, </w:t>
      </w:r>
      <w:r w:rsidR="00BA6652">
        <w:rPr>
          <w:rStyle w:val="Bodytext"/>
          <w:rFonts w:ascii="Times New Roman" w:hAnsi="Times New Roman" w:cs="Times New Roman"/>
          <w:bCs/>
          <w:spacing w:val="-2"/>
          <w:sz w:val="28"/>
          <w:szCs w:val="28"/>
          <w:lang w:eastAsia="vi-VN"/>
        </w:rPr>
        <w:t xml:space="preserve">các cơ quan báo chí địa phương, </w:t>
      </w:r>
      <w:r w:rsidR="007D6A01">
        <w:rPr>
          <w:rStyle w:val="Bodytext"/>
          <w:rFonts w:ascii="Times New Roman" w:hAnsi="Times New Roman" w:cs="Times New Roman"/>
          <w:bCs/>
          <w:spacing w:val="-2"/>
          <w:sz w:val="28"/>
          <w:szCs w:val="28"/>
          <w:lang w:eastAsia="vi-VN"/>
        </w:rPr>
        <w:t xml:space="preserve">Chủ tịch </w:t>
      </w:r>
      <w:r w:rsidR="00B70ECA">
        <w:rPr>
          <w:rStyle w:val="Bodytext"/>
          <w:rFonts w:ascii="Times New Roman" w:hAnsi="Times New Roman" w:cs="Times New Roman"/>
          <w:bCs/>
          <w:spacing w:val="-2"/>
          <w:sz w:val="28"/>
          <w:szCs w:val="28"/>
          <w:lang w:eastAsia="vi-VN"/>
        </w:rPr>
        <w:t>UBND</w:t>
      </w:r>
      <w:r w:rsidR="007D6A01">
        <w:rPr>
          <w:rStyle w:val="Bodytext"/>
          <w:rFonts w:ascii="Times New Roman" w:hAnsi="Times New Roman" w:cs="Times New Roman"/>
          <w:bCs/>
          <w:spacing w:val="-2"/>
          <w:sz w:val="28"/>
          <w:szCs w:val="28"/>
          <w:lang w:eastAsia="vi-VN"/>
        </w:rPr>
        <w:t xml:space="preserve"> các xã, phường và đặc khu</w:t>
      </w:r>
      <w:r w:rsidR="00BA6652">
        <w:rPr>
          <w:rStyle w:val="Bodytext"/>
          <w:rFonts w:ascii="Times New Roman" w:hAnsi="Times New Roman" w:cs="Times New Roman"/>
          <w:bCs/>
          <w:spacing w:val="-2"/>
          <w:sz w:val="28"/>
          <w:szCs w:val="28"/>
          <w:lang w:eastAsia="vi-VN"/>
        </w:rPr>
        <w:t xml:space="preserve"> </w:t>
      </w:r>
      <w:r w:rsidR="007D6A01">
        <w:rPr>
          <w:rStyle w:val="Bodytext"/>
          <w:rFonts w:ascii="Times New Roman" w:hAnsi="Times New Roman" w:cs="Times New Roman"/>
          <w:bCs/>
          <w:spacing w:val="-2"/>
          <w:sz w:val="28"/>
          <w:szCs w:val="28"/>
          <w:lang w:eastAsia="vi-VN"/>
        </w:rPr>
        <w:t>và</w:t>
      </w:r>
      <w:r w:rsidR="001C435C" w:rsidRPr="00387528">
        <w:rPr>
          <w:rStyle w:val="Bodytext"/>
          <w:rFonts w:ascii="Times New Roman" w:hAnsi="Times New Roman" w:cs="Times New Roman"/>
          <w:bCs/>
          <w:spacing w:val="-2"/>
          <w:sz w:val="28"/>
          <w:szCs w:val="28"/>
          <w:lang w:eastAsia="vi-VN"/>
        </w:rPr>
        <w:t xml:space="preserve"> các cơ quan, đơn vị có liên quan chịu trách nhiệ</w:t>
      </w:r>
      <w:r w:rsidR="008A0157" w:rsidRPr="00387528">
        <w:rPr>
          <w:rStyle w:val="Bodytext"/>
          <w:rFonts w:ascii="Times New Roman" w:hAnsi="Times New Roman" w:cs="Times New Roman"/>
          <w:bCs/>
          <w:spacing w:val="-2"/>
          <w:sz w:val="28"/>
          <w:szCs w:val="28"/>
          <w:lang w:eastAsia="vi-VN"/>
        </w:rPr>
        <w:t>m thi hành Q</w:t>
      </w:r>
      <w:r w:rsidR="001C435C" w:rsidRPr="00387528">
        <w:rPr>
          <w:rStyle w:val="Bodytext"/>
          <w:rFonts w:ascii="Times New Roman" w:hAnsi="Times New Roman" w:cs="Times New Roman"/>
          <w:bCs/>
          <w:spacing w:val="-2"/>
          <w:sz w:val="28"/>
          <w:szCs w:val="28"/>
          <w:lang w:eastAsia="vi-VN"/>
        </w:rPr>
        <w:t>uyết định này./.</w:t>
      </w:r>
    </w:p>
    <w:p w14:paraId="5530460E" w14:textId="77777777" w:rsidR="00B73102" w:rsidRPr="00387528" w:rsidRDefault="00B73102" w:rsidP="00387528">
      <w:pPr>
        <w:pStyle w:val="BodyText1"/>
        <w:spacing w:before="120" w:after="120" w:line="240" w:lineRule="auto"/>
        <w:ind w:right="20" w:firstLine="567"/>
        <w:rPr>
          <w:rStyle w:val="Bodytext"/>
          <w:rFonts w:ascii="Times New Roman" w:hAnsi="Times New Roman" w:cs="Times New Roman"/>
          <w:sz w:val="28"/>
          <w:szCs w:val="28"/>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4"/>
      </w:tblGrid>
      <w:tr w:rsidR="006574E1" w:rsidRPr="008E404E" w14:paraId="3E419CAE" w14:textId="77777777">
        <w:tc>
          <w:tcPr>
            <w:tcW w:w="4534" w:type="dxa"/>
          </w:tcPr>
          <w:p w14:paraId="01288877" w14:textId="77777777" w:rsidR="006574E1" w:rsidRPr="008E404E" w:rsidRDefault="001C435C" w:rsidP="00EF52C1">
            <w:pPr>
              <w:tabs>
                <w:tab w:val="left" w:pos="709"/>
              </w:tabs>
              <w:ind w:left="-108"/>
              <w:jc w:val="both"/>
              <w:rPr>
                <w:rFonts w:ascii="Times New Roman" w:hAnsi="Times New Roman" w:cs="Times New Roman"/>
                <w:bCs/>
                <w:color w:val="auto"/>
                <w:lang w:val="pt-BR"/>
              </w:rPr>
            </w:pPr>
            <w:r w:rsidRPr="008E404E">
              <w:rPr>
                <w:rFonts w:ascii="Times New Roman" w:hAnsi="Times New Roman" w:cs="Times New Roman"/>
                <w:b/>
                <w:i/>
                <w:iCs/>
                <w:color w:val="auto"/>
                <w:sz w:val="24"/>
                <w:szCs w:val="24"/>
                <w:lang w:val="pt-BR"/>
              </w:rPr>
              <w:t>Nơi nhận:</w:t>
            </w:r>
            <w:r w:rsidRPr="008E404E">
              <w:rPr>
                <w:rFonts w:ascii="Times New Roman" w:hAnsi="Times New Roman" w:cs="Times New Roman"/>
                <w:bCs/>
                <w:color w:val="auto"/>
                <w:sz w:val="28"/>
                <w:szCs w:val="28"/>
                <w:lang w:val="pt-BR"/>
              </w:rPr>
              <w:t xml:space="preserve">                                                              </w:t>
            </w:r>
          </w:p>
          <w:p w14:paraId="0B07FE9C" w14:textId="57FC6973" w:rsidR="006574E1" w:rsidRPr="008E404E" w:rsidRDefault="001C435C" w:rsidP="00EF52C1">
            <w:pPr>
              <w:ind w:left="-108"/>
              <w:jc w:val="both"/>
              <w:rPr>
                <w:rFonts w:ascii="Times New Roman" w:hAnsi="Times New Roman" w:cs="Times New Roman"/>
                <w:b/>
                <w:color w:val="auto"/>
                <w:lang w:val="pt-BR"/>
              </w:rPr>
            </w:pPr>
            <w:r w:rsidRPr="008E404E">
              <w:rPr>
                <w:rFonts w:ascii="Times New Roman" w:hAnsi="Times New Roman" w:cs="Times New Roman"/>
                <w:bCs/>
                <w:color w:val="auto"/>
                <w:lang w:val="pt-BR"/>
              </w:rPr>
              <w:t>- Như điề</w:t>
            </w:r>
            <w:r w:rsidR="002D3AAB">
              <w:rPr>
                <w:rFonts w:ascii="Times New Roman" w:hAnsi="Times New Roman" w:cs="Times New Roman"/>
                <w:bCs/>
                <w:color w:val="auto"/>
                <w:lang w:val="pt-BR"/>
              </w:rPr>
              <w:t xml:space="preserve">u </w:t>
            </w:r>
            <w:r w:rsidR="002A15C6">
              <w:rPr>
                <w:rFonts w:ascii="Times New Roman" w:hAnsi="Times New Roman" w:cs="Times New Roman"/>
                <w:bCs/>
                <w:color w:val="auto"/>
                <w:lang w:val="pt-BR"/>
              </w:rPr>
              <w:t>6</w:t>
            </w:r>
            <w:r w:rsidRPr="008E404E">
              <w:rPr>
                <w:rFonts w:ascii="Times New Roman" w:hAnsi="Times New Roman" w:cs="Times New Roman"/>
                <w:bCs/>
                <w:color w:val="auto"/>
                <w:lang w:val="pt-BR"/>
              </w:rPr>
              <w:t>;</w:t>
            </w:r>
          </w:p>
          <w:p w14:paraId="4CBF5970" w14:textId="2E3B0205" w:rsidR="00BB1123" w:rsidRPr="00021F5D" w:rsidRDefault="001C435C" w:rsidP="00BB1123">
            <w:pPr>
              <w:ind w:left="-108"/>
              <w:jc w:val="both"/>
              <w:rPr>
                <w:rFonts w:ascii="Times New Roman" w:hAnsi="Times New Roman" w:cs="Times New Roman"/>
                <w:bCs/>
                <w:color w:val="auto"/>
                <w:lang w:val="pt-BR"/>
              </w:rPr>
            </w:pPr>
            <w:r w:rsidRPr="00021F5D">
              <w:rPr>
                <w:rFonts w:ascii="Times New Roman" w:hAnsi="Times New Roman" w:cs="Times New Roman"/>
                <w:bCs/>
                <w:color w:val="auto"/>
                <w:lang w:val="pt-BR"/>
              </w:rPr>
              <w:t xml:space="preserve">- </w:t>
            </w:r>
            <w:r w:rsidR="00021F5D" w:rsidRPr="00021F5D">
              <w:rPr>
                <w:rFonts w:ascii="Times New Roman" w:hAnsi="Times New Roman" w:cs="Times New Roman"/>
                <w:bCs/>
                <w:color w:val="auto"/>
                <w:lang w:val="pt-BR"/>
              </w:rPr>
              <w:t>Bộ VHTT</w:t>
            </w:r>
            <w:r w:rsidR="005D5AC8">
              <w:rPr>
                <w:rFonts w:ascii="Times New Roman" w:hAnsi="Times New Roman" w:cs="Times New Roman"/>
                <w:bCs/>
                <w:color w:val="auto"/>
                <w:lang w:val="pt-BR"/>
              </w:rPr>
              <w:t>&amp;</w:t>
            </w:r>
            <w:r w:rsidR="005D5AC8">
              <w:rPr>
                <w:rFonts w:ascii="Times New Roman" w:hAnsi="Times New Roman" w:cs="Times New Roman"/>
                <w:lang w:val="pt-BR"/>
              </w:rPr>
              <w:t>DL</w:t>
            </w:r>
            <w:r w:rsidR="00021F5D" w:rsidRPr="00021F5D">
              <w:rPr>
                <w:rFonts w:ascii="Times New Roman" w:hAnsi="Times New Roman" w:cs="Times New Roman"/>
                <w:bCs/>
                <w:color w:val="auto"/>
                <w:lang w:val="pt-BR"/>
              </w:rPr>
              <w:t>;</w:t>
            </w:r>
          </w:p>
          <w:p w14:paraId="6E15B220" w14:textId="093346B6" w:rsidR="00021F5D" w:rsidRDefault="00021F5D"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xml:space="preserve">- Bộ Tư </w:t>
            </w:r>
            <w:r w:rsidRPr="00021F5D">
              <w:rPr>
                <w:rFonts w:ascii="Times New Roman" w:hAnsi="Times New Roman" w:cs="Times New Roman"/>
                <w:bCs/>
                <w:color w:val="auto"/>
                <w:lang w:val="pt-BR"/>
              </w:rPr>
              <w:t>pháp (</w:t>
            </w:r>
            <w:r w:rsidR="004F634E" w:rsidRPr="004F634E">
              <w:rPr>
                <w:rFonts w:ascii="Times New Roman" w:hAnsi="Times New Roman" w:cs="Times New Roman"/>
                <w:color w:val="000000" w:themeColor="text1"/>
              </w:rPr>
              <w:t>Cục Kiểm tra văn bản và Tổ chức thi hành pháp luật</w:t>
            </w:r>
            <w:r w:rsidRPr="00021F5D">
              <w:rPr>
                <w:rFonts w:ascii="Times New Roman" w:hAnsi="Times New Roman" w:cs="Times New Roman"/>
                <w:bCs/>
                <w:color w:val="auto"/>
                <w:lang w:val="pt-BR"/>
              </w:rPr>
              <w:t>);</w:t>
            </w:r>
          </w:p>
          <w:p w14:paraId="685A2E08" w14:textId="04E691C0" w:rsidR="00021F5D" w:rsidRDefault="00021F5D"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Bộ Tài chính;</w:t>
            </w:r>
          </w:p>
          <w:p w14:paraId="70310F88" w14:textId="77777777" w:rsidR="00021F5D" w:rsidRDefault="00021F5D" w:rsidP="00BB1123">
            <w:pPr>
              <w:ind w:left="-108"/>
              <w:jc w:val="both"/>
              <w:rPr>
                <w:rFonts w:ascii="Times New Roman" w:hAnsi="Times New Roman" w:cs="Times New Roman"/>
                <w:bCs/>
                <w:color w:val="auto"/>
              </w:rPr>
            </w:pPr>
            <w:r>
              <w:rPr>
                <w:rFonts w:ascii="Times New Roman" w:hAnsi="Times New Roman" w:cs="Times New Roman"/>
                <w:bCs/>
                <w:color w:val="auto"/>
                <w:lang w:val="pt-BR"/>
              </w:rPr>
              <w:t xml:space="preserve">- </w:t>
            </w:r>
            <w:r w:rsidRPr="00021F5D">
              <w:rPr>
                <w:rFonts w:ascii="Times New Roman" w:hAnsi="Times New Roman" w:cs="Times New Roman"/>
                <w:bCs/>
                <w:color w:val="auto"/>
              </w:rPr>
              <w:t xml:space="preserve">TT: TU, HĐND, UBND tỉnh; </w:t>
            </w:r>
          </w:p>
          <w:p w14:paraId="61BE55EA" w14:textId="527867C0" w:rsidR="00021F5D" w:rsidRDefault="00021F5D" w:rsidP="00BB1123">
            <w:pPr>
              <w:ind w:left="-108"/>
              <w:jc w:val="both"/>
              <w:rPr>
                <w:rFonts w:ascii="Times New Roman" w:hAnsi="Times New Roman" w:cs="Times New Roman"/>
                <w:bCs/>
                <w:color w:val="auto"/>
              </w:rPr>
            </w:pPr>
            <w:r w:rsidRPr="00021F5D">
              <w:rPr>
                <w:rFonts w:ascii="Times New Roman" w:hAnsi="Times New Roman" w:cs="Times New Roman"/>
                <w:bCs/>
                <w:color w:val="auto"/>
              </w:rPr>
              <w:t>- UBMTTQVN và các đoàn thể tỉnh;</w:t>
            </w:r>
          </w:p>
          <w:p w14:paraId="68F7A537" w14:textId="114CE755" w:rsidR="00021F5D" w:rsidRDefault="00021F5D" w:rsidP="00BB1123">
            <w:pPr>
              <w:ind w:left="-108"/>
              <w:jc w:val="both"/>
              <w:rPr>
                <w:rFonts w:ascii="Times New Roman" w:hAnsi="Times New Roman" w:cs="Times New Roman"/>
                <w:bCs/>
                <w:color w:val="auto"/>
              </w:rPr>
            </w:pPr>
            <w:r>
              <w:rPr>
                <w:rFonts w:ascii="Times New Roman" w:hAnsi="Times New Roman" w:cs="Times New Roman"/>
                <w:bCs/>
                <w:color w:val="auto"/>
              </w:rPr>
              <w:t xml:space="preserve">- </w:t>
            </w:r>
            <w:r w:rsidRPr="00021F5D">
              <w:rPr>
                <w:rFonts w:ascii="Times New Roman" w:hAnsi="Times New Roman" w:cs="Times New Roman"/>
                <w:bCs/>
                <w:color w:val="auto"/>
              </w:rPr>
              <w:t xml:space="preserve">Ban Tuyên giáo </w:t>
            </w:r>
            <w:r>
              <w:rPr>
                <w:rFonts w:ascii="Times New Roman" w:hAnsi="Times New Roman" w:cs="Times New Roman"/>
                <w:bCs/>
                <w:color w:val="auto"/>
              </w:rPr>
              <w:t xml:space="preserve">và Dân vận </w:t>
            </w:r>
            <w:r w:rsidRPr="00021F5D">
              <w:rPr>
                <w:rFonts w:ascii="Times New Roman" w:hAnsi="Times New Roman" w:cs="Times New Roman"/>
                <w:bCs/>
                <w:color w:val="auto"/>
              </w:rPr>
              <w:t>Tỉnh ủy;</w:t>
            </w:r>
          </w:p>
          <w:p w14:paraId="4918B0FA" w14:textId="09C2B6F3" w:rsidR="003A68B9" w:rsidRDefault="00021F5D" w:rsidP="003A68B9">
            <w:pPr>
              <w:ind w:left="-108"/>
              <w:jc w:val="both"/>
              <w:rPr>
                <w:rFonts w:ascii="Times New Roman" w:hAnsi="Times New Roman" w:cs="Times New Roman"/>
                <w:bCs/>
                <w:color w:val="auto"/>
                <w:lang w:val="pt-BR"/>
              </w:rPr>
            </w:pPr>
            <w:r>
              <w:rPr>
                <w:rFonts w:ascii="Times New Roman" w:hAnsi="Times New Roman" w:cs="Times New Roman"/>
                <w:bCs/>
                <w:color w:val="auto"/>
                <w:lang w:val="pt-BR"/>
              </w:rPr>
              <w:t>- Sở, ban, ngành tỉnh;</w:t>
            </w:r>
          </w:p>
          <w:p w14:paraId="36E5C64E" w14:textId="11960796" w:rsidR="00021F5D" w:rsidRDefault="00021F5D"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Sở VHTT;</w:t>
            </w:r>
          </w:p>
          <w:p w14:paraId="13CAEB95" w14:textId="5681EF15" w:rsidR="005B374E" w:rsidRDefault="00021F5D" w:rsidP="005B374E">
            <w:pPr>
              <w:ind w:left="-108"/>
              <w:jc w:val="both"/>
              <w:rPr>
                <w:rFonts w:ascii="Times New Roman" w:hAnsi="Times New Roman" w:cs="Times New Roman"/>
                <w:bCs/>
                <w:color w:val="auto"/>
                <w:lang w:val="pt-BR"/>
              </w:rPr>
            </w:pPr>
            <w:r>
              <w:rPr>
                <w:rFonts w:ascii="Times New Roman" w:hAnsi="Times New Roman" w:cs="Times New Roman"/>
                <w:bCs/>
                <w:color w:val="auto"/>
                <w:lang w:val="pt-BR"/>
              </w:rPr>
              <w:t>- Báo và PT-TH AG;</w:t>
            </w:r>
          </w:p>
          <w:p w14:paraId="5E251841" w14:textId="514470D1" w:rsidR="005B374E" w:rsidRDefault="005B374E" w:rsidP="005B374E">
            <w:pPr>
              <w:ind w:left="-108"/>
              <w:jc w:val="both"/>
              <w:rPr>
                <w:rFonts w:ascii="Times New Roman" w:hAnsi="Times New Roman" w:cs="Times New Roman"/>
                <w:bCs/>
                <w:color w:val="auto"/>
                <w:lang w:val="pt-BR"/>
              </w:rPr>
            </w:pPr>
            <w:r>
              <w:rPr>
                <w:rFonts w:ascii="Times New Roman" w:hAnsi="Times New Roman" w:cs="Times New Roman"/>
                <w:bCs/>
                <w:color w:val="auto"/>
                <w:lang w:val="pt-BR"/>
              </w:rPr>
              <w:t>- Tạp chí Chiêu Anh Các;</w:t>
            </w:r>
          </w:p>
          <w:p w14:paraId="71BB2867" w14:textId="3908A859" w:rsidR="003A68B9" w:rsidRDefault="00021F5D"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xml:space="preserve">- </w:t>
            </w:r>
            <w:r w:rsidR="003A68B9" w:rsidRPr="003A68B9">
              <w:rPr>
                <w:rFonts w:ascii="Times New Roman" w:hAnsi="Times New Roman" w:cs="Times New Roman"/>
                <w:bCs/>
                <w:color w:val="auto"/>
                <w:lang w:val="pt-BR"/>
              </w:rPr>
              <w:t>Trung tâm Công báo - Tin học</w:t>
            </w:r>
            <w:r w:rsidR="003A68B9">
              <w:rPr>
                <w:rFonts w:ascii="Times New Roman" w:hAnsi="Times New Roman" w:cs="Times New Roman"/>
                <w:bCs/>
                <w:color w:val="auto"/>
                <w:lang w:val="pt-BR"/>
              </w:rPr>
              <w:t>;</w:t>
            </w:r>
          </w:p>
          <w:p w14:paraId="41F6E1CC" w14:textId="5AB2FFD8" w:rsidR="00021F5D" w:rsidRDefault="003A68B9"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xml:space="preserve">- </w:t>
            </w:r>
            <w:r w:rsidR="00021F5D">
              <w:rPr>
                <w:rFonts w:ascii="Times New Roman" w:hAnsi="Times New Roman" w:cs="Times New Roman"/>
                <w:bCs/>
                <w:color w:val="auto"/>
                <w:lang w:val="pt-BR"/>
              </w:rPr>
              <w:t>Cổng TTĐT tỉnh;</w:t>
            </w:r>
          </w:p>
          <w:p w14:paraId="627E743B" w14:textId="3AC6A5C9" w:rsidR="00021F5D" w:rsidRDefault="003A68B9" w:rsidP="00BB1123">
            <w:pPr>
              <w:ind w:left="-108"/>
              <w:jc w:val="both"/>
              <w:rPr>
                <w:rFonts w:ascii="Times New Roman" w:hAnsi="Times New Roman" w:cs="Times New Roman"/>
                <w:bCs/>
                <w:color w:val="auto"/>
                <w:lang w:val="pt-BR"/>
              </w:rPr>
            </w:pPr>
            <w:r>
              <w:rPr>
                <w:rFonts w:ascii="Times New Roman" w:hAnsi="Times New Roman" w:cs="Times New Roman"/>
                <w:bCs/>
                <w:color w:val="auto"/>
                <w:lang w:val="pt-BR"/>
              </w:rPr>
              <w:t xml:space="preserve">- </w:t>
            </w:r>
            <w:r w:rsidR="00021F5D">
              <w:rPr>
                <w:rFonts w:ascii="Times New Roman" w:hAnsi="Times New Roman" w:cs="Times New Roman"/>
                <w:bCs/>
                <w:color w:val="auto"/>
                <w:lang w:val="pt-BR"/>
              </w:rPr>
              <w:t>UBND xã, phường và đặc khu;</w:t>
            </w:r>
          </w:p>
          <w:p w14:paraId="63D6F234" w14:textId="50F876D2" w:rsidR="006574E1" w:rsidRPr="008E404E" w:rsidRDefault="001C435C" w:rsidP="00BB1123">
            <w:pPr>
              <w:ind w:left="-108"/>
              <w:jc w:val="both"/>
              <w:rPr>
                <w:rFonts w:ascii="Times New Roman" w:hAnsi="Times New Roman" w:cs="Times New Roman"/>
                <w:color w:val="auto"/>
                <w:shd w:val="clear" w:color="auto" w:fill="FFFFFF"/>
                <w:lang w:eastAsia="vi-VN"/>
              </w:rPr>
            </w:pPr>
            <w:r w:rsidRPr="008E404E">
              <w:rPr>
                <w:rFonts w:ascii="Times New Roman" w:hAnsi="Times New Roman" w:cs="Times New Roman"/>
                <w:bCs/>
                <w:color w:val="auto"/>
                <w:lang w:val="pt-BR"/>
              </w:rPr>
              <w:t>- Lưu</w:t>
            </w:r>
            <w:r w:rsidR="00A411D9" w:rsidRPr="008E404E">
              <w:rPr>
                <w:rFonts w:ascii="Times New Roman" w:hAnsi="Times New Roman" w:cs="Times New Roman"/>
                <w:bCs/>
                <w:color w:val="auto"/>
                <w:lang w:val="pt-BR"/>
              </w:rPr>
              <w:t>:</w:t>
            </w:r>
            <w:r w:rsidRPr="008E404E">
              <w:rPr>
                <w:rFonts w:ascii="Times New Roman" w:hAnsi="Times New Roman" w:cs="Times New Roman"/>
                <w:bCs/>
                <w:color w:val="auto"/>
                <w:lang w:val="pt-BR"/>
              </w:rPr>
              <w:t xml:space="preserve"> VT</w:t>
            </w:r>
            <w:r w:rsidR="00021F5D">
              <w:rPr>
                <w:rFonts w:ascii="Times New Roman" w:hAnsi="Times New Roman" w:cs="Times New Roman"/>
                <w:bCs/>
                <w:color w:val="auto"/>
                <w:lang w:val="pt-BR"/>
              </w:rPr>
              <w:t>.</w:t>
            </w:r>
          </w:p>
        </w:tc>
        <w:tc>
          <w:tcPr>
            <w:tcW w:w="4534" w:type="dxa"/>
          </w:tcPr>
          <w:p w14:paraId="4816B0E6" w14:textId="77777777" w:rsidR="006574E1" w:rsidRPr="008E404E" w:rsidRDefault="001C435C">
            <w:pPr>
              <w:spacing w:before="120"/>
              <w:jc w:val="center"/>
              <w:rPr>
                <w:rFonts w:ascii="Times New Roman" w:hAnsi="Times New Roman" w:cs="Times New Roman"/>
                <w:b/>
                <w:color w:val="auto"/>
                <w:sz w:val="28"/>
                <w:szCs w:val="28"/>
                <w:lang w:val="pt-BR"/>
              </w:rPr>
            </w:pPr>
            <w:r w:rsidRPr="008E404E">
              <w:rPr>
                <w:rFonts w:ascii="Times New Roman" w:hAnsi="Times New Roman" w:cs="Times New Roman"/>
                <w:b/>
                <w:color w:val="auto"/>
                <w:sz w:val="28"/>
                <w:szCs w:val="28"/>
                <w:lang w:val="pt-BR"/>
              </w:rPr>
              <w:t>TM. ỦY BAN NHÂN</w:t>
            </w:r>
            <w:r w:rsidR="00EF52C1" w:rsidRPr="008E404E">
              <w:rPr>
                <w:rFonts w:ascii="Times New Roman" w:hAnsi="Times New Roman" w:cs="Times New Roman"/>
                <w:b/>
                <w:color w:val="auto"/>
                <w:sz w:val="28"/>
                <w:szCs w:val="28"/>
                <w:lang w:val="pt-BR"/>
              </w:rPr>
              <w:t xml:space="preserve"> </w:t>
            </w:r>
            <w:r w:rsidRPr="008E404E">
              <w:rPr>
                <w:rFonts w:ascii="Times New Roman" w:hAnsi="Times New Roman" w:cs="Times New Roman"/>
                <w:b/>
                <w:color w:val="auto"/>
                <w:sz w:val="28"/>
                <w:szCs w:val="28"/>
                <w:lang w:val="pt-BR"/>
              </w:rPr>
              <w:t>DÂN</w:t>
            </w:r>
          </w:p>
          <w:p w14:paraId="298D32A2" w14:textId="77777777" w:rsidR="00650C69" w:rsidRDefault="001C435C" w:rsidP="00650C69">
            <w:pPr>
              <w:jc w:val="center"/>
              <w:rPr>
                <w:rFonts w:ascii="Times New Roman" w:hAnsi="Times New Roman" w:cs="Times New Roman"/>
                <w:b/>
                <w:color w:val="auto"/>
                <w:sz w:val="28"/>
                <w:szCs w:val="28"/>
                <w:lang w:val="pt-BR"/>
              </w:rPr>
            </w:pPr>
            <w:r w:rsidRPr="008E404E">
              <w:rPr>
                <w:rFonts w:ascii="Times New Roman" w:hAnsi="Times New Roman" w:cs="Times New Roman"/>
                <w:b/>
                <w:color w:val="auto"/>
                <w:sz w:val="28"/>
                <w:szCs w:val="28"/>
                <w:lang w:val="pt-BR"/>
              </w:rPr>
              <w:t>CHỦ TỊCH</w:t>
            </w:r>
          </w:p>
          <w:p w14:paraId="28DC4AD8" w14:textId="77777777" w:rsidR="00650C69" w:rsidRDefault="00650C69" w:rsidP="00650C69">
            <w:pPr>
              <w:jc w:val="center"/>
              <w:rPr>
                <w:rFonts w:ascii="Times New Roman" w:hAnsi="Times New Roman" w:cs="Times New Roman"/>
                <w:b/>
                <w:color w:val="auto"/>
                <w:sz w:val="28"/>
                <w:szCs w:val="28"/>
                <w:lang w:val="pt-BR"/>
              </w:rPr>
            </w:pPr>
          </w:p>
          <w:p w14:paraId="262FF9B7" w14:textId="77777777" w:rsidR="00650C69" w:rsidRDefault="00650C69" w:rsidP="00650C69">
            <w:pPr>
              <w:jc w:val="center"/>
              <w:rPr>
                <w:rFonts w:ascii="Times New Roman" w:hAnsi="Times New Roman" w:cs="Times New Roman"/>
                <w:b/>
                <w:color w:val="auto"/>
                <w:sz w:val="28"/>
                <w:szCs w:val="28"/>
                <w:lang w:val="pt-BR"/>
              </w:rPr>
            </w:pPr>
          </w:p>
          <w:p w14:paraId="198BB2A1" w14:textId="77777777" w:rsidR="00650C69" w:rsidRDefault="00650C69" w:rsidP="00650C69">
            <w:pPr>
              <w:jc w:val="center"/>
              <w:rPr>
                <w:rFonts w:ascii="Times New Roman" w:hAnsi="Times New Roman" w:cs="Times New Roman"/>
                <w:b/>
                <w:color w:val="auto"/>
                <w:sz w:val="28"/>
                <w:szCs w:val="28"/>
                <w:lang w:val="pt-BR"/>
              </w:rPr>
            </w:pPr>
          </w:p>
          <w:p w14:paraId="386E6C64" w14:textId="77777777" w:rsidR="006204A5" w:rsidRDefault="006204A5" w:rsidP="00650C69">
            <w:pPr>
              <w:jc w:val="center"/>
              <w:rPr>
                <w:rFonts w:ascii="Times New Roman" w:hAnsi="Times New Roman" w:cs="Times New Roman"/>
                <w:b/>
                <w:color w:val="auto"/>
                <w:sz w:val="28"/>
                <w:szCs w:val="28"/>
                <w:lang w:val="pt-BR"/>
              </w:rPr>
            </w:pPr>
          </w:p>
          <w:p w14:paraId="7FA4BECE" w14:textId="77777777" w:rsidR="006204A5" w:rsidRDefault="006204A5" w:rsidP="00650C69">
            <w:pPr>
              <w:jc w:val="center"/>
              <w:rPr>
                <w:rFonts w:ascii="Times New Roman" w:hAnsi="Times New Roman" w:cs="Times New Roman"/>
                <w:b/>
                <w:color w:val="auto"/>
                <w:sz w:val="28"/>
                <w:szCs w:val="28"/>
                <w:lang w:val="pt-BR"/>
              </w:rPr>
            </w:pPr>
          </w:p>
          <w:p w14:paraId="1F509977" w14:textId="77777777" w:rsidR="00650C69" w:rsidRDefault="00650C69" w:rsidP="00650C69">
            <w:pPr>
              <w:jc w:val="center"/>
              <w:rPr>
                <w:rFonts w:ascii="Times New Roman" w:hAnsi="Times New Roman" w:cs="Times New Roman"/>
                <w:b/>
                <w:color w:val="auto"/>
                <w:sz w:val="28"/>
                <w:szCs w:val="28"/>
                <w:lang w:val="pt-BR"/>
              </w:rPr>
            </w:pPr>
          </w:p>
          <w:p w14:paraId="721C2EF0" w14:textId="77777777" w:rsidR="00E04A26" w:rsidRPr="00650C69" w:rsidRDefault="0052518E" w:rsidP="00650C69">
            <w:pPr>
              <w:jc w:val="center"/>
              <w:rPr>
                <w:rFonts w:ascii="Times New Roman" w:hAnsi="Times New Roman" w:cs="Times New Roman"/>
                <w:b/>
                <w:color w:val="auto"/>
                <w:sz w:val="28"/>
                <w:szCs w:val="28"/>
                <w:lang w:val="pt-BR"/>
              </w:rPr>
            </w:pPr>
            <w:r w:rsidRPr="008E404E">
              <w:rPr>
                <w:rFonts w:ascii="Times New Roman" w:hAnsi="Times New Roman" w:cs="Times New Roman"/>
                <w:b/>
                <w:bCs/>
                <w:color w:val="auto"/>
                <w:sz w:val="28"/>
                <w:szCs w:val="28"/>
                <w:shd w:val="clear" w:color="auto" w:fill="FFFFFF"/>
                <w:lang w:eastAsia="vi-VN"/>
              </w:rPr>
              <w:t>Hồ Văn Mừng</w:t>
            </w:r>
          </w:p>
        </w:tc>
      </w:tr>
    </w:tbl>
    <w:p w14:paraId="7624A3D6" w14:textId="77777777" w:rsidR="006574E1" w:rsidRPr="008E404E" w:rsidRDefault="006574E1">
      <w:pPr>
        <w:spacing w:before="120"/>
        <w:ind w:firstLine="720"/>
        <w:jc w:val="both"/>
        <w:rPr>
          <w:rFonts w:ascii="Times New Roman" w:hAnsi="Times New Roman" w:cs="Times New Roman"/>
          <w:color w:val="auto"/>
          <w:sz w:val="28"/>
          <w:szCs w:val="28"/>
          <w:shd w:val="clear" w:color="auto" w:fill="FFFFFF"/>
          <w:lang w:eastAsia="vi-VN"/>
        </w:rPr>
      </w:pPr>
    </w:p>
    <w:p w14:paraId="76AE46C5" w14:textId="77777777" w:rsidR="006574E1" w:rsidRPr="008E404E" w:rsidRDefault="006574E1">
      <w:pPr>
        <w:tabs>
          <w:tab w:val="left" w:pos="709"/>
        </w:tabs>
        <w:spacing w:before="120" w:after="0"/>
        <w:jc w:val="both"/>
        <w:rPr>
          <w:rFonts w:ascii="Times New Roman" w:hAnsi="Times New Roman" w:cs="Times New Roman"/>
          <w:bCs/>
          <w:color w:val="auto"/>
          <w:sz w:val="28"/>
          <w:szCs w:val="28"/>
          <w:lang w:val="pt-BR"/>
        </w:rPr>
      </w:pPr>
    </w:p>
    <w:sectPr w:rsidR="006574E1" w:rsidRPr="008E404E" w:rsidSect="003D0A8D">
      <w:headerReference w:type="default" r:id="rId9"/>
      <w:type w:val="continuous"/>
      <w:pgSz w:w="11906" w:h="16841"/>
      <w:pgMar w:top="964" w:right="964" w:bottom="964"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20FDC" w14:textId="77777777" w:rsidR="00F651A4" w:rsidRDefault="00F651A4" w:rsidP="002562F5">
      <w:pPr>
        <w:spacing w:after="0" w:line="240" w:lineRule="auto"/>
      </w:pPr>
      <w:r>
        <w:separator/>
      </w:r>
    </w:p>
  </w:endnote>
  <w:endnote w:type="continuationSeparator" w:id="0">
    <w:p w14:paraId="3BADBC63" w14:textId="77777777" w:rsidR="00F651A4" w:rsidRDefault="00F651A4" w:rsidP="00256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3A58D" w14:textId="77777777" w:rsidR="00F651A4" w:rsidRDefault="00F651A4" w:rsidP="002562F5">
      <w:pPr>
        <w:spacing w:after="0" w:line="240" w:lineRule="auto"/>
      </w:pPr>
      <w:r>
        <w:separator/>
      </w:r>
    </w:p>
  </w:footnote>
  <w:footnote w:type="continuationSeparator" w:id="0">
    <w:p w14:paraId="1B0D3A02" w14:textId="77777777" w:rsidR="00F651A4" w:rsidRDefault="00F651A4" w:rsidP="002562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BFBBB" w14:textId="5F6B23D9" w:rsidR="002562F5" w:rsidRPr="002562F5" w:rsidRDefault="002562F5" w:rsidP="00A04F62">
    <w:pPr>
      <w:pStyle w:val="Header"/>
      <w:rPr>
        <w:rFonts w:ascii="Times New Roman" w:hAnsi="Times New Roman" w:cs="Times New Roman"/>
        <w:sz w:val="28"/>
        <w:szCs w:val="28"/>
      </w:rPr>
    </w:pPr>
  </w:p>
  <w:p w14:paraId="3C64FD04" w14:textId="77777777" w:rsidR="002562F5" w:rsidRDefault="00256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A95CFE"/>
    <w:multiLevelType w:val="hybridMultilevel"/>
    <w:tmpl w:val="98CA23BA"/>
    <w:lvl w:ilvl="0" w:tplc="0390119E">
      <w:start w:val="1"/>
      <w:numFmt w:val="bullet"/>
      <w:lvlText w:val="-"/>
      <w:lvlJc w:val="left"/>
      <w:pPr>
        <w:ind w:left="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1E6BB82">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5C4109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85EFD1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742A0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1CA8A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7EDBE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7EEB4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CEC6C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59659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74E1"/>
    <w:rsid w:val="00001C05"/>
    <w:rsid w:val="00021F5D"/>
    <w:rsid w:val="00030E67"/>
    <w:rsid w:val="0003124A"/>
    <w:rsid w:val="00034902"/>
    <w:rsid w:val="000440F2"/>
    <w:rsid w:val="00067E0C"/>
    <w:rsid w:val="00073976"/>
    <w:rsid w:val="00075EEC"/>
    <w:rsid w:val="00076231"/>
    <w:rsid w:val="000A0F0F"/>
    <w:rsid w:val="000B3DE4"/>
    <w:rsid w:val="000C7BF8"/>
    <w:rsid w:val="000D339E"/>
    <w:rsid w:val="000D489C"/>
    <w:rsid w:val="000F68A1"/>
    <w:rsid w:val="00110D56"/>
    <w:rsid w:val="001409FA"/>
    <w:rsid w:val="0016790E"/>
    <w:rsid w:val="00170DAF"/>
    <w:rsid w:val="001B1C7D"/>
    <w:rsid w:val="001C435C"/>
    <w:rsid w:val="001D33A7"/>
    <w:rsid w:val="001D370C"/>
    <w:rsid w:val="001E2978"/>
    <w:rsid w:val="001F04EC"/>
    <w:rsid w:val="001F0BC3"/>
    <w:rsid w:val="00220DB9"/>
    <w:rsid w:val="002562F5"/>
    <w:rsid w:val="00257C11"/>
    <w:rsid w:val="002676D9"/>
    <w:rsid w:val="00273385"/>
    <w:rsid w:val="00283F6D"/>
    <w:rsid w:val="00294105"/>
    <w:rsid w:val="00294156"/>
    <w:rsid w:val="00297E1B"/>
    <w:rsid w:val="002A15C6"/>
    <w:rsid w:val="002A22EB"/>
    <w:rsid w:val="002A38A4"/>
    <w:rsid w:val="002A47AF"/>
    <w:rsid w:val="002B4391"/>
    <w:rsid w:val="002B7E9C"/>
    <w:rsid w:val="002B7FBC"/>
    <w:rsid w:val="002C0698"/>
    <w:rsid w:val="002C19AD"/>
    <w:rsid w:val="002D2AED"/>
    <w:rsid w:val="002D3AAB"/>
    <w:rsid w:val="002D44F2"/>
    <w:rsid w:val="002F2247"/>
    <w:rsid w:val="0030036D"/>
    <w:rsid w:val="00303A90"/>
    <w:rsid w:val="00346247"/>
    <w:rsid w:val="003500D8"/>
    <w:rsid w:val="00350E92"/>
    <w:rsid w:val="003648B6"/>
    <w:rsid w:val="00377E6F"/>
    <w:rsid w:val="00385CF0"/>
    <w:rsid w:val="00387528"/>
    <w:rsid w:val="003968DE"/>
    <w:rsid w:val="003A0D87"/>
    <w:rsid w:val="003A61A3"/>
    <w:rsid w:val="003A68B9"/>
    <w:rsid w:val="003B0FAF"/>
    <w:rsid w:val="003B3F49"/>
    <w:rsid w:val="003B3F6F"/>
    <w:rsid w:val="003B6DC1"/>
    <w:rsid w:val="003B7B85"/>
    <w:rsid w:val="003D0A8D"/>
    <w:rsid w:val="003D4BB5"/>
    <w:rsid w:val="003E5A31"/>
    <w:rsid w:val="003E7DFA"/>
    <w:rsid w:val="003F6EC3"/>
    <w:rsid w:val="00417D00"/>
    <w:rsid w:val="00424AF8"/>
    <w:rsid w:val="004272B6"/>
    <w:rsid w:val="00443ADE"/>
    <w:rsid w:val="00447FD3"/>
    <w:rsid w:val="00456D3D"/>
    <w:rsid w:val="00464A57"/>
    <w:rsid w:val="00466B60"/>
    <w:rsid w:val="004901F7"/>
    <w:rsid w:val="004A3F52"/>
    <w:rsid w:val="004B376F"/>
    <w:rsid w:val="004B76A1"/>
    <w:rsid w:val="004C3B71"/>
    <w:rsid w:val="004D60E0"/>
    <w:rsid w:val="004E16FD"/>
    <w:rsid w:val="004E23DC"/>
    <w:rsid w:val="004E52FF"/>
    <w:rsid w:val="004F634E"/>
    <w:rsid w:val="00515161"/>
    <w:rsid w:val="0052518E"/>
    <w:rsid w:val="00541A81"/>
    <w:rsid w:val="005541D7"/>
    <w:rsid w:val="0055709B"/>
    <w:rsid w:val="00580854"/>
    <w:rsid w:val="005837DF"/>
    <w:rsid w:val="005B08F1"/>
    <w:rsid w:val="005B374E"/>
    <w:rsid w:val="005B7C5D"/>
    <w:rsid w:val="005D5AC8"/>
    <w:rsid w:val="005D794C"/>
    <w:rsid w:val="005E64EF"/>
    <w:rsid w:val="0060088E"/>
    <w:rsid w:val="00610533"/>
    <w:rsid w:val="006204A5"/>
    <w:rsid w:val="00624BC6"/>
    <w:rsid w:val="006271F2"/>
    <w:rsid w:val="00650C69"/>
    <w:rsid w:val="00652CB3"/>
    <w:rsid w:val="00654048"/>
    <w:rsid w:val="006574E1"/>
    <w:rsid w:val="00676362"/>
    <w:rsid w:val="006826B4"/>
    <w:rsid w:val="006A5867"/>
    <w:rsid w:val="006A5E2B"/>
    <w:rsid w:val="006A6C69"/>
    <w:rsid w:val="006B1B70"/>
    <w:rsid w:val="006B28AC"/>
    <w:rsid w:val="006C1AEA"/>
    <w:rsid w:val="006D54EB"/>
    <w:rsid w:val="006F1A0B"/>
    <w:rsid w:val="0070623D"/>
    <w:rsid w:val="0072083A"/>
    <w:rsid w:val="00746EF3"/>
    <w:rsid w:val="00755DDF"/>
    <w:rsid w:val="00756045"/>
    <w:rsid w:val="00762BAE"/>
    <w:rsid w:val="00780B25"/>
    <w:rsid w:val="00784BDD"/>
    <w:rsid w:val="0079465E"/>
    <w:rsid w:val="007B39CA"/>
    <w:rsid w:val="007B5CA8"/>
    <w:rsid w:val="007B6D16"/>
    <w:rsid w:val="007C1D1E"/>
    <w:rsid w:val="007D499F"/>
    <w:rsid w:val="007D5140"/>
    <w:rsid w:val="007D6A01"/>
    <w:rsid w:val="007E2086"/>
    <w:rsid w:val="007E4955"/>
    <w:rsid w:val="008019F8"/>
    <w:rsid w:val="00801F30"/>
    <w:rsid w:val="00814383"/>
    <w:rsid w:val="008145D6"/>
    <w:rsid w:val="00827A65"/>
    <w:rsid w:val="008417E8"/>
    <w:rsid w:val="00873A22"/>
    <w:rsid w:val="008A0157"/>
    <w:rsid w:val="008A0385"/>
    <w:rsid w:val="008A3776"/>
    <w:rsid w:val="008D07BB"/>
    <w:rsid w:val="008E1B2C"/>
    <w:rsid w:val="008E29AA"/>
    <w:rsid w:val="008E404E"/>
    <w:rsid w:val="008E7626"/>
    <w:rsid w:val="0091283E"/>
    <w:rsid w:val="0092203E"/>
    <w:rsid w:val="00922E01"/>
    <w:rsid w:val="00925B79"/>
    <w:rsid w:val="00954258"/>
    <w:rsid w:val="00961353"/>
    <w:rsid w:val="009618BF"/>
    <w:rsid w:val="00962DED"/>
    <w:rsid w:val="00985BE0"/>
    <w:rsid w:val="009912A5"/>
    <w:rsid w:val="00994169"/>
    <w:rsid w:val="00995529"/>
    <w:rsid w:val="00997902"/>
    <w:rsid w:val="009C05B6"/>
    <w:rsid w:val="009C209C"/>
    <w:rsid w:val="009D264E"/>
    <w:rsid w:val="009E7F18"/>
    <w:rsid w:val="009F154F"/>
    <w:rsid w:val="009F3335"/>
    <w:rsid w:val="00A0124A"/>
    <w:rsid w:val="00A04F62"/>
    <w:rsid w:val="00A411D9"/>
    <w:rsid w:val="00A75E11"/>
    <w:rsid w:val="00A80591"/>
    <w:rsid w:val="00A81D07"/>
    <w:rsid w:val="00AA4C54"/>
    <w:rsid w:val="00AA54F1"/>
    <w:rsid w:val="00AD0420"/>
    <w:rsid w:val="00AD41AC"/>
    <w:rsid w:val="00AE10E2"/>
    <w:rsid w:val="00AF5CC0"/>
    <w:rsid w:val="00B26446"/>
    <w:rsid w:val="00B33195"/>
    <w:rsid w:val="00B42FCA"/>
    <w:rsid w:val="00B6003D"/>
    <w:rsid w:val="00B6559A"/>
    <w:rsid w:val="00B67193"/>
    <w:rsid w:val="00B70ECA"/>
    <w:rsid w:val="00B73102"/>
    <w:rsid w:val="00B82124"/>
    <w:rsid w:val="00B82AC5"/>
    <w:rsid w:val="00B95D20"/>
    <w:rsid w:val="00BA6652"/>
    <w:rsid w:val="00BB1123"/>
    <w:rsid w:val="00BC7161"/>
    <w:rsid w:val="00BD3957"/>
    <w:rsid w:val="00BE0D52"/>
    <w:rsid w:val="00BF1FC3"/>
    <w:rsid w:val="00BF508E"/>
    <w:rsid w:val="00C17D3F"/>
    <w:rsid w:val="00C2423F"/>
    <w:rsid w:val="00C2441F"/>
    <w:rsid w:val="00C34C90"/>
    <w:rsid w:val="00C35AAA"/>
    <w:rsid w:val="00C452EE"/>
    <w:rsid w:val="00C54CC0"/>
    <w:rsid w:val="00C660AA"/>
    <w:rsid w:val="00C83321"/>
    <w:rsid w:val="00CB4AC9"/>
    <w:rsid w:val="00CB677A"/>
    <w:rsid w:val="00CC0D45"/>
    <w:rsid w:val="00CE606C"/>
    <w:rsid w:val="00CF182E"/>
    <w:rsid w:val="00D00C86"/>
    <w:rsid w:val="00D10443"/>
    <w:rsid w:val="00D34C2B"/>
    <w:rsid w:val="00D358FD"/>
    <w:rsid w:val="00D6501D"/>
    <w:rsid w:val="00D743B9"/>
    <w:rsid w:val="00DA196C"/>
    <w:rsid w:val="00DB0440"/>
    <w:rsid w:val="00DD586A"/>
    <w:rsid w:val="00DE0AF9"/>
    <w:rsid w:val="00DE5309"/>
    <w:rsid w:val="00DE5C0B"/>
    <w:rsid w:val="00DF0380"/>
    <w:rsid w:val="00E04A26"/>
    <w:rsid w:val="00E06781"/>
    <w:rsid w:val="00E134EF"/>
    <w:rsid w:val="00E203DF"/>
    <w:rsid w:val="00E25038"/>
    <w:rsid w:val="00E3771A"/>
    <w:rsid w:val="00E47A12"/>
    <w:rsid w:val="00E5505A"/>
    <w:rsid w:val="00E57411"/>
    <w:rsid w:val="00E73AEC"/>
    <w:rsid w:val="00E83A4D"/>
    <w:rsid w:val="00E96177"/>
    <w:rsid w:val="00EB34A5"/>
    <w:rsid w:val="00ED7DBB"/>
    <w:rsid w:val="00EF52C1"/>
    <w:rsid w:val="00EF5BA2"/>
    <w:rsid w:val="00EF7811"/>
    <w:rsid w:val="00F018B9"/>
    <w:rsid w:val="00F12278"/>
    <w:rsid w:val="00F16CB3"/>
    <w:rsid w:val="00F408DE"/>
    <w:rsid w:val="00F60816"/>
    <w:rsid w:val="00F651A4"/>
    <w:rsid w:val="00F835AD"/>
    <w:rsid w:val="00F977BB"/>
    <w:rsid w:val="00FA7D49"/>
    <w:rsid w:val="00FC1405"/>
    <w:rsid w:val="00FD68C0"/>
    <w:rsid w:val="00FE0B48"/>
    <w:rsid w:val="00FE6892"/>
    <w:rsid w:val="00FF1013"/>
    <w:rsid w:val="00FF2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793D1"/>
  <w15:docId w15:val="{F9C6EDBD-A464-44E6-A979-1B25423A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 w:line="261" w:lineRule="auto"/>
      <w:ind w:left="10"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ListParagraph">
    <w:name w:val="List Paragraph"/>
    <w:basedOn w:val="Normal"/>
    <w:uiPriority w:val="34"/>
    <w:qFormat/>
    <w:pPr>
      <w:ind w:left="720"/>
      <w:contextualSpacing/>
    </w:pPr>
  </w:style>
  <w:style w:type="character" w:customStyle="1" w:styleId="Bodytext">
    <w:name w:val="Body text_"/>
    <w:link w:val="BodyText1"/>
    <w:rPr>
      <w:shd w:val="clear" w:color="auto" w:fill="FFFFFF"/>
    </w:rPr>
  </w:style>
  <w:style w:type="character" w:customStyle="1" w:styleId="BodytextBold">
    <w:name w:val="Body text + Bold"/>
    <w:rPr>
      <w:b/>
      <w:bCs/>
      <w:lang w:bidi="ar-SA"/>
    </w:rPr>
  </w:style>
  <w:style w:type="character" w:customStyle="1" w:styleId="BodytextBold2">
    <w:name w:val="Body text + Bold2"/>
    <w:aliases w:val="Spacing 0 pt"/>
    <w:rPr>
      <w:b/>
      <w:bCs/>
      <w:spacing w:val="10"/>
      <w:lang w:bidi="ar-SA"/>
    </w:rPr>
  </w:style>
  <w:style w:type="paragraph" w:customStyle="1" w:styleId="BodyText1">
    <w:name w:val="Body Text1"/>
    <w:basedOn w:val="Normal"/>
    <w:link w:val="Bodytext"/>
    <w:pPr>
      <w:widowControl w:val="0"/>
      <w:shd w:val="clear" w:color="auto" w:fill="FFFFFF"/>
      <w:spacing w:after="0" w:line="307" w:lineRule="exact"/>
      <w:jc w:val="both"/>
    </w:pPr>
    <w:rPr>
      <w:rFonts w:asciiTheme="minorHAnsi" w:eastAsiaTheme="minorEastAsia" w:hAnsiTheme="minorHAnsi" w:cstheme="minorBidi"/>
      <w:color w:val="auto"/>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6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2F5"/>
    <w:rPr>
      <w:rFonts w:ascii="Calibri" w:eastAsia="Calibri" w:hAnsi="Calibri" w:cs="Calibri"/>
      <w:color w:val="000000"/>
    </w:rPr>
  </w:style>
  <w:style w:type="paragraph" w:styleId="Footer">
    <w:name w:val="footer"/>
    <w:basedOn w:val="Normal"/>
    <w:link w:val="FooterChar"/>
    <w:uiPriority w:val="99"/>
    <w:unhideWhenUsed/>
    <w:rsid w:val="00256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2F5"/>
    <w:rPr>
      <w:rFonts w:ascii="Calibri" w:eastAsia="Calibri" w:hAnsi="Calibri" w:cs="Calibri"/>
      <w:color w:val="000000"/>
    </w:rPr>
  </w:style>
  <w:style w:type="character" w:styleId="Hyperlink">
    <w:name w:val="Hyperlink"/>
    <w:basedOn w:val="DefaultParagraphFont"/>
    <w:uiPriority w:val="99"/>
    <w:unhideWhenUsed/>
    <w:rsid w:val="008E1B2C"/>
    <w:rPr>
      <w:color w:val="0000FF"/>
      <w:u w:val="single"/>
    </w:rPr>
  </w:style>
  <w:style w:type="paragraph" w:styleId="NormalWeb">
    <w:name w:val="Normal (Web)"/>
    <w:basedOn w:val="Normal"/>
    <w:uiPriority w:val="99"/>
    <w:semiHidden/>
    <w:unhideWhenUsed/>
    <w:rsid w:val="00BB11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nghi-dinh-32-2019-nd-cp-dau-thau-cung-cap-san-pham-dich-vu-cong-su-dung-ngan-sach-nha-nuoc-361768.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B46BB-7F66-4B29-A5E1-012C2F25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5</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Adim</cp:lastModifiedBy>
  <cp:revision>163</cp:revision>
  <cp:lastPrinted>2023-06-02T02:58:00Z</cp:lastPrinted>
  <dcterms:created xsi:type="dcterms:W3CDTF">2025-03-11T18:05:00Z</dcterms:created>
  <dcterms:modified xsi:type="dcterms:W3CDTF">2026-03-23T08:27:00Z</dcterms:modified>
</cp:coreProperties>
</file>